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6577" w14:textId="77777777" w:rsidR="00E6273D" w:rsidRDefault="00E6273D" w:rsidP="00E6273D">
      <w:pPr>
        <w:spacing w:after="120" w:line="480" w:lineRule="auto"/>
        <w:jc w:val="center"/>
        <w:rPr>
          <w:rFonts w:ascii="Times New Roman" w:hAnsi="Times New Roman" w:cs="Times New Roman"/>
          <w:b/>
          <w:sz w:val="36"/>
          <w:szCs w:val="36"/>
        </w:rPr>
      </w:pPr>
    </w:p>
    <w:p w14:paraId="4E49B0BF" w14:textId="05A14840" w:rsidR="00052645" w:rsidRPr="00E6273D" w:rsidRDefault="00052645" w:rsidP="00E6273D">
      <w:pPr>
        <w:spacing w:after="120" w:line="480" w:lineRule="auto"/>
        <w:jc w:val="center"/>
        <w:rPr>
          <w:rFonts w:ascii="Times New Roman" w:hAnsi="Times New Roman" w:cs="Times New Roman"/>
          <w:b/>
          <w:sz w:val="36"/>
          <w:szCs w:val="36"/>
        </w:rPr>
      </w:pPr>
      <w:r w:rsidRPr="00E6273D">
        <w:rPr>
          <w:rFonts w:ascii="Times New Roman" w:hAnsi="Times New Roman" w:cs="Times New Roman"/>
          <w:b/>
          <w:sz w:val="36"/>
          <w:szCs w:val="36"/>
        </w:rPr>
        <w:t xml:space="preserve">Remarks </w:t>
      </w:r>
    </w:p>
    <w:p w14:paraId="484CCA35" w14:textId="77777777" w:rsidR="003E3646" w:rsidRPr="00E6273D" w:rsidRDefault="003E3646" w:rsidP="00E6273D">
      <w:pPr>
        <w:spacing w:after="120" w:line="480" w:lineRule="auto"/>
        <w:jc w:val="center"/>
        <w:rPr>
          <w:rFonts w:ascii="Times New Roman" w:hAnsi="Times New Roman" w:cs="Times New Roman"/>
          <w:b/>
          <w:sz w:val="36"/>
          <w:szCs w:val="36"/>
        </w:rPr>
      </w:pPr>
    </w:p>
    <w:p w14:paraId="44F62633" w14:textId="77777777" w:rsidR="003E3646" w:rsidRPr="00E6273D" w:rsidRDefault="003E3646" w:rsidP="00E6273D">
      <w:pPr>
        <w:spacing w:after="120" w:line="480" w:lineRule="auto"/>
        <w:jc w:val="center"/>
        <w:rPr>
          <w:rFonts w:ascii="Times New Roman" w:hAnsi="Times New Roman" w:cs="Times New Roman"/>
          <w:b/>
          <w:sz w:val="36"/>
          <w:szCs w:val="36"/>
        </w:rPr>
      </w:pPr>
      <w:r w:rsidRPr="00E6273D">
        <w:rPr>
          <w:rFonts w:ascii="Times New Roman" w:hAnsi="Times New Roman" w:cs="Times New Roman"/>
          <w:b/>
          <w:sz w:val="36"/>
          <w:szCs w:val="36"/>
        </w:rPr>
        <w:t>Mr. Adnan Z. Amin</w:t>
      </w:r>
    </w:p>
    <w:p w14:paraId="32244F4A" w14:textId="77777777" w:rsidR="003E3646" w:rsidRPr="00E6273D" w:rsidRDefault="003E3646" w:rsidP="00E6273D">
      <w:pPr>
        <w:spacing w:after="120" w:line="480" w:lineRule="auto"/>
        <w:jc w:val="center"/>
        <w:rPr>
          <w:rFonts w:ascii="Times New Roman" w:hAnsi="Times New Roman" w:cs="Times New Roman"/>
          <w:b/>
          <w:sz w:val="36"/>
          <w:szCs w:val="36"/>
        </w:rPr>
      </w:pPr>
      <w:r w:rsidRPr="00E6273D">
        <w:rPr>
          <w:rFonts w:ascii="Times New Roman" w:hAnsi="Times New Roman" w:cs="Times New Roman"/>
          <w:b/>
          <w:sz w:val="36"/>
          <w:szCs w:val="36"/>
        </w:rPr>
        <w:t>Director-General</w:t>
      </w:r>
    </w:p>
    <w:p w14:paraId="36029EC7" w14:textId="77777777" w:rsidR="003E3646" w:rsidRPr="00E6273D" w:rsidRDefault="003E3646" w:rsidP="00E6273D">
      <w:pPr>
        <w:spacing w:after="120" w:line="480" w:lineRule="auto"/>
        <w:jc w:val="center"/>
        <w:rPr>
          <w:rFonts w:ascii="Times New Roman" w:hAnsi="Times New Roman" w:cs="Times New Roman"/>
          <w:b/>
          <w:sz w:val="36"/>
          <w:szCs w:val="36"/>
        </w:rPr>
      </w:pPr>
      <w:r w:rsidRPr="00E6273D">
        <w:rPr>
          <w:rFonts w:ascii="Times New Roman" w:hAnsi="Times New Roman" w:cs="Times New Roman"/>
          <w:b/>
          <w:sz w:val="36"/>
          <w:szCs w:val="36"/>
        </w:rPr>
        <w:t>International Renewable Energy Agency</w:t>
      </w:r>
    </w:p>
    <w:p w14:paraId="1D920A6B" w14:textId="77777777" w:rsidR="003E3646" w:rsidRPr="00E6273D" w:rsidRDefault="003E3646" w:rsidP="00E6273D">
      <w:pPr>
        <w:spacing w:after="120" w:line="480" w:lineRule="auto"/>
        <w:jc w:val="center"/>
        <w:rPr>
          <w:rFonts w:ascii="Times New Roman" w:hAnsi="Times New Roman" w:cs="Times New Roman"/>
          <w:b/>
          <w:sz w:val="36"/>
          <w:szCs w:val="36"/>
        </w:rPr>
      </w:pPr>
    </w:p>
    <w:p w14:paraId="06A66159" w14:textId="77777777" w:rsidR="003E3646" w:rsidRPr="00E6273D" w:rsidRDefault="003E3646" w:rsidP="00E6273D">
      <w:pPr>
        <w:spacing w:after="120" w:line="480" w:lineRule="auto"/>
        <w:jc w:val="center"/>
        <w:rPr>
          <w:rFonts w:ascii="Times New Roman" w:hAnsi="Times New Roman" w:cs="Times New Roman"/>
          <w:sz w:val="36"/>
          <w:szCs w:val="36"/>
        </w:rPr>
      </w:pPr>
      <w:r w:rsidRPr="00E6273D">
        <w:rPr>
          <w:rFonts w:ascii="Times New Roman" w:hAnsi="Times New Roman" w:cs="Times New Roman"/>
          <w:sz w:val="36"/>
          <w:szCs w:val="36"/>
        </w:rPr>
        <w:t xml:space="preserve">at the </w:t>
      </w:r>
    </w:p>
    <w:p w14:paraId="37F148D5" w14:textId="77777777" w:rsidR="003E3646" w:rsidRPr="00E6273D" w:rsidRDefault="003E3646" w:rsidP="00E6273D">
      <w:pPr>
        <w:spacing w:after="120" w:line="480" w:lineRule="auto"/>
        <w:jc w:val="center"/>
        <w:rPr>
          <w:rFonts w:ascii="Times New Roman" w:hAnsi="Times New Roman" w:cs="Times New Roman"/>
          <w:b/>
          <w:sz w:val="36"/>
          <w:szCs w:val="36"/>
        </w:rPr>
      </w:pPr>
      <w:r w:rsidRPr="00E6273D">
        <w:rPr>
          <w:rFonts w:ascii="Times New Roman" w:hAnsi="Times New Roman" w:cs="Times New Roman"/>
          <w:b/>
          <w:sz w:val="36"/>
          <w:szCs w:val="36"/>
        </w:rPr>
        <w:t>Sixteenth Meeting of the IRENA Council</w:t>
      </w:r>
    </w:p>
    <w:p w14:paraId="646A2372" w14:textId="21D8A219" w:rsidR="003E3646" w:rsidRPr="00E6273D" w:rsidRDefault="00052645" w:rsidP="00E6273D">
      <w:pPr>
        <w:spacing w:after="120" w:line="480" w:lineRule="auto"/>
        <w:jc w:val="center"/>
        <w:rPr>
          <w:rFonts w:ascii="Times New Roman" w:hAnsi="Times New Roman" w:cs="Times New Roman"/>
          <w:b/>
          <w:sz w:val="36"/>
          <w:szCs w:val="36"/>
        </w:rPr>
      </w:pPr>
      <w:r w:rsidRPr="00E6273D">
        <w:rPr>
          <w:rFonts w:ascii="Times New Roman" w:hAnsi="Times New Roman" w:cs="Times New Roman"/>
          <w:b/>
          <w:sz w:val="36"/>
          <w:szCs w:val="36"/>
        </w:rPr>
        <w:t xml:space="preserve">Presentation of the </w:t>
      </w:r>
      <w:r w:rsidR="003E3646" w:rsidRPr="00E6273D">
        <w:rPr>
          <w:rFonts w:ascii="Times New Roman" w:hAnsi="Times New Roman" w:cs="Times New Roman"/>
          <w:b/>
          <w:sz w:val="36"/>
          <w:szCs w:val="36"/>
        </w:rPr>
        <w:t xml:space="preserve">Annual Report </w:t>
      </w:r>
    </w:p>
    <w:p w14:paraId="56DECB1E" w14:textId="77777777" w:rsidR="003E3646" w:rsidRPr="00E6273D" w:rsidRDefault="003E3646" w:rsidP="00E6273D">
      <w:pPr>
        <w:spacing w:after="120" w:line="480" w:lineRule="auto"/>
        <w:jc w:val="center"/>
        <w:rPr>
          <w:rFonts w:ascii="Times New Roman" w:hAnsi="Times New Roman" w:cs="Times New Roman"/>
          <w:b/>
          <w:sz w:val="36"/>
          <w:szCs w:val="36"/>
        </w:rPr>
      </w:pPr>
    </w:p>
    <w:p w14:paraId="2941BD5D" w14:textId="5C24FAFC" w:rsidR="003E3646" w:rsidRPr="00E6273D" w:rsidRDefault="00E6273D" w:rsidP="00E6273D">
      <w:pPr>
        <w:spacing w:after="120" w:line="480" w:lineRule="auto"/>
        <w:jc w:val="center"/>
        <w:rPr>
          <w:rFonts w:ascii="Times New Roman" w:hAnsi="Times New Roman" w:cs="Times New Roman"/>
          <w:b/>
          <w:sz w:val="36"/>
          <w:szCs w:val="36"/>
        </w:rPr>
        <w:sectPr w:rsidR="003E3646" w:rsidRPr="00E6273D" w:rsidSect="003E3646">
          <w:headerReference w:type="first" r:id="rId11"/>
          <w:footerReference w:type="first" r:id="rId12"/>
          <w:pgSz w:w="12240" w:h="15840"/>
          <w:pgMar w:top="2160" w:right="1440" w:bottom="1440" w:left="1440" w:header="630" w:footer="720" w:gutter="0"/>
          <w:cols w:space="720"/>
          <w:titlePg/>
          <w:docGrid w:linePitch="360"/>
        </w:sectPr>
      </w:pPr>
      <w:r>
        <w:rPr>
          <w:rFonts w:ascii="Times New Roman" w:hAnsi="Times New Roman" w:cs="Times New Roman"/>
          <w:b/>
          <w:sz w:val="36"/>
          <w:szCs w:val="36"/>
        </w:rPr>
        <w:t xml:space="preserve">Abu Dhabi, UAE, </w:t>
      </w:r>
      <w:r w:rsidR="003E3646" w:rsidRPr="00E6273D">
        <w:rPr>
          <w:rFonts w:ascii="Times New Roman" w:hAnsi="Times New Roman" w:cs="Times New Roman"/>
          <w:b/>
          <w:sz w:val="36"/>
          <w:szCs w:val="36"/>
        </w:rPr>
        <w:t>13November 2018</w:t>
      </w:r>
    </w:p>
    <w:p w14:paraId="592D8BB9" w14:textId="77777777" w:rsidR="00291A42" w:rsidRPr="006651EF" w:rsidRDefault="00291A42" w:rsidP="00291A42">
      <w:pPr>
        <w:spacing w:after="200" w:line="480" w:lineRule="auto"/>
        <w:rPr>
          <w:rFonts w:ascii="Times New Roman" w:hAnsi="Times New Roman" w:cs="Times New Roman"/>
          <w:sz w:val="28"/>
          <w:szCs w:val="28"/>
        </w:rPr>
      </w:pPr>
      <w:r w:rsidRPr="006651EF">
        <w:rPr>
          <w:rFonts w:ascii="Times New Roman" w:hAnsi="Times New Roman" w:cs="Times New Roman"/>
          <w:sz w:val="28"/>
          <w:szCs w:val="28"/>
        </w:rPr>
        <w:lastRenderedPageBreak/>
        <w:t>Excellencies,</w:t>
      </w:r>
    </w:p>
    <w:p w14:paraId="43563018" w14:textId="77777777" w:rsidR="00291A42" w:rsidRPr="006651EF" w:rsidRDefault="00291A42" w:rsidP="003E3646">
      <w:pPr>
        <w:spacing w:after="200" w:line="480" w:lineRule="auto"/>
        <w:jc w:val="both"/>
        <w:rPr>
          <w:rFonts w:ascii="Times New Roman" w:hAnsi="Times New Roman" w:cs="Times New Roman"/>
          <w:sz w:val="28"/>
          <w:szCs w:val="28"/>
        </w:rPr>
      </w:pPr>
      <w:r w:rsidRPr="006651EF">
        <w:rPr>
          <w:rFonts w:ascii="Times New Roman" w:hAnsi="Times New Roman" w:cs="Times New Roman"/>
          <w:sz w:val="28"/>
          <w:szCs w:val="28"/>
        </w:rPr>
        <w:t>Distinguished Delegates,</w:t>
      </w:r>
    </w:p>
    <w:p w14:paraId="5C7FD42C" w14:textId="77777777" w:rsidR="00291A42" w:rsidRPr="006651EF" w:rsidRDefault="00291A42" w:rsidP="003E3646">
      <w:pPr>
        <w:spacing w:after="200" w:line="480" w:lineRule="auto"/>
        <w:jc w:val="both"/>
        <w:rPr>
          <w:rFonts w:ascii="Times New Roman" w:hAnsi="Times New Roman" w:cs="Times New Roman"/>
          <w:sz w:val="28"/>
          <w:szCs w:val="28"/>
        </w:rPr>
      </w:pPr>
      <w:r w:rsidRPr="006651EF">
        <w:rPr>
          <w:rFonts w:ascii="Times New Roman" w:hAnsi="Times New Roman" w:cs="Times New Roman"/>
          <w:sz w:val="28"/>
          <w:szCs w:val="28"/>
        </w:rPr>
        <w:t>Ladies and Gentlemen,</w:t>
      </w:r>
    </w:p>
    <w:p w14:paraId="2EFB7274" w14:textId="77777777" w:rsidR="00291A42" w:rsidRDefault="00291A42" w:rsidP="003E3646">
      <w:pPr>
        <w:spacing w:line="480" w:lineRule="auto"/>
        <w:jc w:val="both"/>
        <w:rPr>
          <w:rFonts w:ascii="Times New Roman" w:hAnsi="Times New Roman" w:cs="Times New Roman"/>
          <w:sz w:val="28"/>
          <w:szCs w:val="28"/>
        </w:rPr>
      </w:pPr>
    </w:p>
    <w:p w14:paraId="21A24799" w14:textId="77777777" w:rsidR="00B30CFD" w:rsidRDefault="00291A42" w:rsidP="003E364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is my pleasure to introduce the </w:t>
      </w:r>
      <w:r w:rsidR="00823EE0">
        <w:rPr>
          <w:rFonts w:ascii="Times New Roman" w:hAnsi="Times New Roman" w:cs="Times New Roman"/>
          <w:i/>
          <w:sz w:val="28"/>
          <w:szCs w:val="28"/>
        </w:rPr>
        <w:t>Annual</w:t>
      </w:r>
      <w:r w:rsidRPr="00D94458">
        <w:rPr>
          <w:rFonts w:ascii="Times New Roman" w:hAnsi="Times New Roman" w:cs="Times New Roman"/>
          <w:i/>
          <w:sz w:val="28"/>
          <w:szCs w:val="28"/>
        </w:rPr>
        <w:t xml:space="preserve"> Report of the Director-General</w:t>
      </w:r>
      <w:r w:rsidR="00823EE0">
        <w:rPr>
          <w:rFonts w:ascii="Times New Roman" w:hAnsi="Times New Roman" w:cs="Times New Roman"/>
          <w:i/>
          <w:sz w:val="28"/>
          <w:szCs w:val="28"/>
        </w:rPr>
        <w:t xml:space="preserve"> on the Implementation of the Work </w:t>
      </w:r>
      <w:proofErr w:type="spellStart"/>
      <w:r w:rsidR="00823EE0">
        <w:rPr>
          <w:rFonts w:ascii="Times New Roman" w:hAnsi="Times New Roman" w:cs="Times New Roman"/>
          <w:i/>
          <w:sz w:val="28"/>
          <w:szCs w:val="28"/>
        </w:rPr>
        <w:t>Programme</w:t>
      </w:r>
      <w:proofErr w:type="spellEnd"/>
      <w:r w:rsidR="00823EE0">
        <w:rPr>
          <w:rFonts w:ascii="Times New Roman" w:hAnsi="Times New Roman" w:cs="Times New Roman"/>
          <w:i/>
          <w:sz w:val="28"/>
          <w:szCs w:val="28"/>
        </w:rPr>
        <w:t xml:space="preserve"> and Budget for 2018-2019</w:t>
      </w:r>
      <w:r w:rsidR="00823EE0">
        <w:rPr>
          <w:rFonts w:ascii="Times New Roman" w:hAnsi="Times New Roman" w:cs="Times New Roman"/>
          <w:sz w:val="28"/>
          <w:szCs w:val="28"/>
        </w:rPr>
        <w:t>, contained in document C/16</w:t>
      </w:r>
      <w:r>
        <w:rPr>
          <w:rFonts w:ascii="Times New Roman" w:hAnsi="Times New Roman" w:cs="Times New Roman"/>
          <w:sz w:val="28"/>
          <w:szCs w:val="28"/>
        </w:rPr>
        <w:t xml:space="preserve">/2.  </w:t>
      </w:r>
      <w:r w:rsidR="002D1E90" w:rsidRPr="00106C27">
        <w:rPr>
          <w:rFonts w:ascii="Times New Roman" w:hAnsi="Times New Roman" w:cs="Times New Roman"/>
          <w:noProof/>
          <w:sz w:val="28"/>
          <w:szCs w:val="28"/>
        </w:rPr>
        <w:t>This</w:t>
      </w:r>
      <w:r w:rsidR="00652A60">
        <w:rPr>
          <w:rFonts w:ascii="Times New Roman" w:hAnsi="Times New Roman" w:cs="Times New Roman"/>
          <w:sz w:val="28"/>
          <w:szCs w:val="28"/>
        </w:rPr>
        <w:t xml:space="preserve"> is also</w:t>
      </w:r>
      <w:r w:rsidR="00846D8A">
        <w:rPr>
          <w:rFonts w:ascii="Times New Roman" w:hAnsi="Times New Roman" w:cs="Times New Roman"/>
          <w:sz w:val="28"/>
          <w:szCs w:val="28"/>
        </w:rPr>
        <w:t xml:space="preserve"> the</w:t>
      </w:r>
      <w:r w:rsidR="00FE5B14">
        <w:rPr>
          <w:rFonts w:ascii="Times New Roman" w:hAnsi="Times New Roman" w:cs="Times New Roman"/>
          <w:sz w:val="28"/>
          <w:szCs w:val="28"/>
        </w:rPr>
        <w:t xml:space="preserve"> first year </w:t>
      </w:r>
      <w:r w:rsidR="00652A60">
        <w:rPr>
          <w:rFonts w:ascii="Times New Roman" w:hAnsi="Times New Roman" w:cs="Times New Roman"/>
          <w:sz w:val="28"/>
          <w:szCs w:val="28"/>
        </w:rPr>
        <w:t xml:space="preserve">for implementation </w:t>
      </w:r>
      <w:r w:rsidR="00FE5B14">
        <w:rPr>
          <w:rFonts w:ascii="Times New Roman" w:hAnsi="Times New Roman" w:cs="Times New Roman"/>
          <w:sz w:val="28"/>
          <w:szCs w:val="28"/>
        </w:rPr>
        <w:t>of the Medium-Term Strategy 2018-2022</w:t>
      </w:r>
      <w:r w:rsidR="00846D8A">
        <w:rPr>
          <w:rFonts w:ascii="Times New Roman" w:hAnsi="Times New Roman" w:cs="Times New Roman"/>
          <w:sz w:val="28"/>
          <w:szCs w:val="28"/>
        </w:rPr>
        <w:t xml:space="preserve">. Even </w:t>
      </w:r>
      <w:r w:rsidR="002D1E90">
        <w:rPr>
          <w:rFonts w:ascii="Times New Roman" w:hAnsi="Times New Roman" w:cs="Times New Roman"/>
          <w:sz w:val="28"/>
          <w:szCs w:val="28"/>
        </w:rPr>
        <w:t>with</w:t>
      </w:r>
      <w:r w:rsidR="00846D8A">
        <w:rPr>
          <w:rFonts w:ascii="Times New Roman" w:hAnsi="Times New Roman" w:cs="Times New Roman"/>
          <w:sz w:val="28"/>
          <w:szCs w:val="28"/>
        </w:rPr>
        <w:t xml:space="preserve">in this short period, it </w:t>
      </w:r>
      <w:r w:rsidR="002D1E90">
        <w:rPr>
          <w:rFonts w:ascii="Times New Roman" w:hAnsi="Times New Roman" w:cs="Times New Roman"/>
          <w:sz w:val="28"/>
          <w:szCs w:val="28"/>
        </w:rPr>
        <w:t>has become</w:t>
      </w:r>
      <w:r w:rsidR="00FE5B14">
        <w:rPr>
          <w:rFonts w:ascii="Times New Roman" w:hAnsi="Times New Roman" w:cs="Times New Roman"/>
          <w:sz w:val="28"/>
          <w:szCs w:val="28"/>
        </w:rPr>
        <w:t xml:space="preserve"> evident that the strategic direction defined by the Assembly</w:t>
      </w:r>
      <w:r w:rsidR="00846D8A">
        <w:rPr>
          <w:rFonts w:ascii="Times New Roman" w:hAnsi="Times New Roman" w:cs="Times New Roman"/>
          <w:sz w:val="28"/>
          <w:szCs w:val="28"/>
        </w:rPr>
        <w:t xml:space="preserve"> is timely and relevant and </w:t>
      </w:r>
      <w:r w:rsidR="00B4696D">
        <w:rPr>
          <w:rFonts w:ascii="Times New Roman" w:hAnsi="Times New Roman" w:cs="Times New Roman"/>
          <w:sz w:val="28"/>
          <w:szCs w:val="28"/>
        </w:rPr>
        <w:t xml:space="preserve">that </w:t>
      </w:r>
      <w:r w:rsidR="00080B73">
        <w:rPr>
          <w:rFonts w:ascii="Times New Roman" w:hAnsi="Times New Roman" w:cs="Times New Roman"/>
          <w:sz w:val="28"/>
          <w:szCs w:val="28"/>
        </w:rPr>
        <w:t xml:space="preserve">it </w:t>
      </w:r>
      <w:r w:rsidR="00846D8A">
        <w:rPr>
          <w:rFonts w:ascii="Times New Roman" w:hAnsi="Times New Roman" w:cs="Times New Roman"/>
          <w:sz w:val="28"/>
          <w:szCs w:val="28"/>
        </w:rPr>
        <w:t>provides a stable framework for the Agency in the long-term</w:t>
      </w:r>
      <w:r w:rsidR="00FE5B14">
        <w:rPr>
          <w:rFonts w:ascii="Times New Roman" w:hAnsi="Times New Roman" w:cs="Times New Roman"/>
          <w:sz w:val="28"/>
          <w:szCs w:val="28"/>
        </w:rPr>
        <w:t>.</w:t>
      </w:r>
      <w:r w:rsidR="0039050F">
        <w:rPr>
          <w:rFonts w:ascii="Times New Roman" w:hAnsi="Times New Roman" w:cs="Times New Roman"/>
          <w:sz w:val="28"/>
          <w:szCs w:val="28"/>
        </w:rPr>
        <w:t xml:space="preserve"> </w:t>
      </w:r>
    </w:p>
    <w:p w14:paraId="69A1895A" w14:textId="77777777" w:rsidR="00106C27" w:rsidRDefault="00106C27" w:rsidP="003E3646">
      <w:pPr>
        <w:spacing w:line="480" w:lineRule="auto"/>
        <w:jc w:val="both"/>
        <w:rPr>
          <w:rFonts w:ascii="Times New Roman" w:hAnsi="Times New Roman" w:cs="Times New Roman"/>
          <w:noProof/>
          <w:sz w:val="28"/>
          <w:szCs w:val="28"/>
        </w:rPr>
      </w:pPr>
    </w:p>
    <w:p w14:paraId="751F3A8D" w14:textId="6C2E2F9F" w:rsidR="00A62301" w:rsidRDefault="007857D9" w:rsidP="003E3646">
      <w:pPr>
        <w:spacing w:line="480" w:lineRule="auto"/>
        <w:jc w:val="both"/>
        <w:rPr>
          <w:rFonts w:ascii="Times New Roman" w:hAnsi="Times New Roman" w:cs="Times New Roman"/>
          <w:sz w:val="28"/>
          <w:szCs w:val="28"/>
        </w:rPr>
      </w:pPr>
      <w:r>
        <w:rPr>
          <w:rFonts w:ascii="Times New Roman" w:hAnsi="Times New Roman" w:cs="Times New Roman"/>
          <w:noProof/>
          <w:sz w:val="28"/>
          <w:szCs w:val="28"/>
        </w:rPr>
        <w:t>Such a framework</w:t>
      </w:r>
      <w:r w:rsidR="002D1E90">
        <w:rPr>
          <w:rFonts w:ascii="Times New Roman" w:hAnsi="Times New Roman" w:cs="Times New Roman"/>
          <w:sz w:val="28"/>
          <w:szCs w:val="28"/>
        </w:rPr>
        <w:t xml:space="preserve"> is of </w:t>
      </w:r>
      <w:r w:rsidR="0039050F">
        <w:rPr>
          <w:rFonts w:ascii="Times New Roman" w:hAnsi="Times New Roman" w:cs="Times New Roman"/>
          <w:sz w:val="28"/>
          <w:szCs w:val="28"/>
        </w:rPr>
        <w:t xml:space="preserve">great importance at </w:t>
      </w:r>
      <w:r w:rsidR="00632D03">
        <w:rPr>
          <w:rFonts w:ascii="Times New Roman" w:hAnsi="Times New Roman" w:cs="Times New Roman"/>
          <w:sz w:val="28"/>
          <w:szCs w:val="28"/>
        </w:rPr>
        <w:t>a</w:t>
      </w:r>
      <w:r w:rsidR="0039050F">
        <w:rPr>
          <w:rFonts w:ascii="Times New Roman" w:hAnsi="Times New Roman" w:cs="Times New Roman"/>
          <w:sz w:val="28"/>
          <w:szCs w:val="28"/>
        </w:rPr>
        <w:t xml:space="preserve"> time when the global</w:t>
      </w:r>
      <w:r w:rsidR="00B61946">
        <w:rPr>
          <w:rFonts w:ascii="Times New Roman" w:hAnsi="Times New Roman" w:cs="Times New Roman"/>
          <w:sz w:val="28"/>
          <w:szCs w:val="28"/>
        </w:rPr>
        <w:t xml:space="preserve"> energy s</w:t>
      </w:r>
      <w:r w:rsidR="00FE5B14" w:rsidRPr="00FE5B14">
        <w:rPr>
          <w:rFonts w:ascii="Times New Roman" w:hAnsi="Times New Roman" w:cs="Times New Roman"/>
          <w:sz w:val="28"/>
          <w:szCs w:val="28"/>
        </w:rPr>
        <w:t xml:space="preserve">ystem is </w:t>
      </w:r>
      <w:r w:rsidR="00095B89">
        <w:rPr>
          <w:rFonts w:ascii="Times New Roman" w:hAnsi="Times New Roman" w:cs="Times New Roman"/>
          <w:noProof/>
          <w:sz w:val="28"/>
          <w:szCs w:val="28"/>
        </w:rPr>
        <w:t>transforming</w:t>
      </w:r>
      <w:r w:rsidR="00FE5B14" w:rsidRPr="00FE5B14">
        <w:rPr>
          <w:rFonts w:ascii="Times New Roman" w:hAnsi="Times New Roman" w:cs="Times New Roman"/>
          <w:sz w:val="28"/>
          <w:szCs w:val="28"/>
        </w:rPr>
        <w:t xml:space="preserve"> </w:t>
      </w:r>
      <w:r>
        <w:rPr>
          <w:rFonts w:ascii="Times New Roman" w:hAnsi="Times New Roman" w:cs="Times New Roman"/>
          <w:sz w:val="28"/>
          <w:szCs w:val="28"/>
        </w:rPr>
        <w:t xml:space="preserve">at </w:t>
      </w:r>
      <w:r w:rsidR="00FE5B14" w:rsidRPr="00FE5B14">
        <w:rPr>
          <w:rFonts w:ascii="Times New Roman" w:hAnsi="Times New Roman" w:cs="Times New Roman"/>
          <w:sz w:val="28"/>
          <w:szCs w:val="28"/>
        </w:rPr>
        <w:t>a</w:t>
      </w:r>
      <w:r w:rsidR="00B61946">
        <w:rPr>
          <w:rFonts w:ascii="Times New Roman" w:hAnsi="Times New Roman" w:cs="Times New Roman"/>
          <w:sz w:val="28"/>
          <w:szCs w:val="28"/>
        </w:rPr>
        <w:t>n astonishing</w:t>
      </w:r>
      <w:r w:rsidR="00FE5B14" w:rsidRPr="00FE5B14">
        <w:rPr>
          <w:rFonts w:ascii="Times New Roman" w:hAnsi="Times New Roman" w:cs="Times New Roman"/>
          <w:sz w:val="28"/>
          <w:szCs w:val="28"/>
        </w:rPr>
        <w:t xml:space="preserve"> scale and pace. </w:t>
      </w:r>
      <w:r w:rsidR="000D349C">
        <w:rPr>
          <w:rFonts w:ascii="Times New Roman" w:hAnsi="Times New Roman" w:cs="Times New Roman"/>
          <w:sz w:val="28"/>
          <w:szCs w:val="28"/>
        </w:rPr>
        <w:t>Far-reaching</w:t>
      </w:r>
      <w:r w:rsidR="000D349C" w:rsidRPr="00FE5B14">
        <w:rPr>
          <w:rFonts w:ascii="Times New Roman" w:hAnsi="Times New Roman" w:cs="Times New Roman"/>
          <w:sz w:val="28"/>
          <w:szCs w:val="28"/>
        </w:rPr>
        <w:t xml:space="preserve"> </w:t>
      </w:r>
      <w:r w:rsidR="00FE5B14" w:rsidRPr="00FE5B14">
        <w:rPr>
          <w:rFonts w:ascii="Times New Roman" w:hAnsi="Times New Roman" w:cs="Times New Roman"/>
          <w:sz w:val="28"/>
          <w:szCs w:val="28"/>
        </w:rPr>
        <w:t xml:space="preserve">trends in the global economy, </w:t>
      </w:r>
      <w:r w:rsidR="00080B73">
        <w:rPr>
          <w:rFonts w:ascii="Times New Roman" w:hAnsi="Times New Roman" w:cs="Times New Roman"/>
          <w:sz w:val="28"/>
          <w:szCs w:val="28"/>
        </w:rPr>
        <w:t xml:space="preserve">coupled with the imperatives of sustainable development and climate change, </w:t>
      </w:r>
      <w:r w:rsidR="00FE5B14" w:rsidRPr="00FE5B14">
        <w:rPr>
          <w:rFonts w:ascii="Times New Roman" w:hAnsi="Times New Roman" w:cs="Times New Roman"/>
          <w:sz w:val="28"/>
          <w:szCs w:val="28"/>
        </w:rPr>
        <w:t xml:space="preserve">are </w:t>
      </w:r>
      <w:r>
        <w:rPr>
          <w:rFonts w:ascii="Times New Roman" w:hAnsi="Times New Roman" w:cs="Times New Roman"/>
          <w:sz w:val="28"/>
          <w:szCs w:val="28"/>
        </w:rPr>
        <w:t>shifting</w:t>
      </w:r>
      <w:r w:rsidR="00FE5B14" w:rsidRPr="00FE5B14">
        <w:rPr>
          <w:rFonts w:ascii="Times New Roman" w:hAnsi="Times New Roman" w:cs="Times New Roman"/>
          <w:sz w:val="28"/>
          <w:szCs w:val="28"/>
        </w:rPr>
        <w:t xml:space="preserve"> </w:t>
      </w:r>
      <w:r w:rsidR="00FE5B14" w:rsidRPr="00095B89">
        <w:rPr>
          <w:rFonts w:ascii="Times New Roman" w:hAnsi="Times New Roman" w:cs="Times New Roman"/>
          <w:noProof/>
          <w:sz w:val="28"/>
          <w:szCs w:val="28"/>
        </w:rPr>
        <w:t>p</w:t>
      </w:r>
      <w:r w:rsidR="00095B89">
        <w:rPr>
          <w:rFonts w:ascii="Times New Roman" w:hAnsi="Times New Roman" w:cs="Times New Roman"/>
          <w:noProof/>
          <w:sz w:val="28"/>
          <w:szCs w:val="28"/>
        </w:rPr>
        <w:t>rior</w:t>
      </w:r>
      <w:r w:rsidR="00FE5B14" w:rsidRPr="00FE5B14">
        <w:rPr>
          <w:rFonts w:ascii="Times New Roman" w:hAnsi="Times New Roman" w:cs="Times New Roman"/>
          <w:sz w:val="28"/>
          <w:szCs w:val="28"/>
        </w:rPr>
        <w:t xml:space="preserve"> assumptions</w:t>
      </w:r>
      <w:r w:rsidR="00B61946">
        <w:rPr>
          <w:rFonts w:ascii="Times New Roman" w:hAnsi="Times New Roman" w:cs="Times New Roman"/>
          <w:sz w:val="28"/>
          <w:szCs w:val="28"/>
        </w:rPr>
        <w:t xml:space="preserve"> about the energy system</w:t>
      </w:r>
      <w:r w:rsidR="0039050F">
        <w:rPr>
          <w:rFonts w:ascii="Times New Roman" w:hAnsi="Times New Roman" w:cs="Times New Roman"/>
          <w:sz w:val="28"/>
          <w:szCs w:val="28"/>
        </w:rPr>
        <w:t xml:space="preserve">. </w:t>
      </w:r>
      <w:r w:rsidR="00FE5B14" w:rsidRPr="00FE5B14">
        <w:rPr>
          <w:rFonts w:ascii="Times New Roman" w:hAnsi="Times New Roman" w:cs="Times New Roman"/>
          <w:sz w:val="28"/>
          <w:szCs w:val="28"/>
        </w:rPr>
        <w:t xml:space="preserve">Technology </w:t>
      </w:r>
      <w:r w:rsidR="00B61946">
        <w:rPr>
          <w:rFonts w:ascii="Times New Roman" w:hAnsi="Times New Roman" w:cs="Times New Roman"/>
          <w:sz w:val="28"/>
          <w:szCs w:val="28"/>
        </w:rPr>
        <w:t>advancements</w:t>
      </w:r>
      <w:r w:rsidR="00FE5B14" w:rsidRPr="00FE5B14">
        <w:rPr>
          <w:rFonts w:ascii="Times New Roman" w:hAnsi="Times New Roman" w:cs="Times New Roman"/>
          <w:sz w:val="28"/>
          <w:szCs w:val="28"/>
        </w:rPr>
        <w:t xml:space="preserve"> have unlocked vast new </w:t>
      </w:r>
      <w:r w:rsidR="00B61946">
        <w:rPr>
          <w:rFonts w:ascii="Times New Roman" w:hAnsi="Times New Roman" w:cs="Times New Roman"/>
          <w:sz w:val="28"/>
          <w:szCs w:val="28"/>
        </w:rPr>
        <w:t>possibilities,</w:t>
      </w:r>
      <w:r w:rsidR="00FE5B14" w:rsidRPr="00FE5B14">
        <w:rPr>
          <w:rFonts w:ascii="Times New Roman" w:hAnsi="Times New Roman" w:cs="Times New Roman"/>
          <w:sz w:val="28"/>
          <w:szCs w:val="28"/>
        </w:rPr>
        <w:t xml:space="preserve"> while </w:t>
      </w:r>
      <w:r w:rsidR="007B7D05">
        <w:rPr>
          <w:rFonts w:ascii="Times New Roman" w:hAnsi="Times New Roman" w:cs="Times New Roman"/>
          <w:sz w:val="28"/>
          <w:szCs w:val="28"/>
        </w:rPr>
        <w:t xml:space="preserve">falling costs </w:t>
      </w:r>
      <w:r w:rsidR="00B4696D">
        <w:rPr>
          <w:rFonts w:ascii="Times New Roman" w:hAnsi="Times New Roman" w:cs="Times New Roman"/>
          <w:sz w:val="28"/>
          <w:szCs w:val="28"/>
        </w:rPr>
        <w:t xml:space="preserve">of renewables </w:t>
      </w:r>
      <w:r w:rsidR="007B7D05">
        <w:rPr>
          <w:rFonts w:ascii="Times New Roman" w:hAnsi="Times New Roman" w:cs="Times New Roman"/>
          <w:sz w:val="28"/>
          <w:szCs w:val="28"/>
        </w:rPr>
        <w:t xml:space="preserve">and new business models are </w:t>
      </w:r>
      <w:r w:rsidRPr="00FE5B14">
        <w:rPr>
          <w:rFonts w:ascii="Times New Roman" w:hAnsi="Times New Roman" w:cs="Times New Roman"/>
          <w:sz w:val="28"/>
          <w:szCs w:val="28"/>
        </w:rPr>
        <w:t>altering</w:t>
      </w:r>
      <w:r w:rsidR="00FE5B14" w:rsidRPr="00FE5B14">
        <w:rPr>
          <w:rFonts w:ascii="Times New Roman" w:hAnsi="Times New Roman" w:cs="Times New Roman"/>
          <w:sz w:val="28"/>
          <w:szCs w:val="28"/>
        </w:rPr>
        <w:t xml:space="preserve"> the con</w:t>
      </w:r>
      <w:r w:rsidR="00B61946">
        <w:rPr>
          <w:rFonts w:ascii="Times New Roman" w:hAnsi="Times New Roman" w:cs="Times New Roman"/>
          <w:sz w:val="28"/>
          <w:szCs w:val="28"/>
        </w:rPr>
        <w:t>tours of demand</w:t>
      </w:r>
      <w:r w:rsidR="007B7D05">
        <w:rPr>
          <w:rFonts w:ascii="Times New Roman" w:hAnsi="Times New Roman" w:cs="Times New Roman"/>
          <w:sz w:val="28"/>
          <w:szCs w:val="28"/>
        </w:rPr>
        <w:t>, production and use of</w:t>
      </w:r>
      <w:r w:rsidR="00B61946">
        <w:rPr>
          <w:rFonts w:ascii="Times New Roman" w:hAnsi="Times New Roman" w:cs="Times New Roman"/>
          <w:sz w:val="28"/>
          <w:szCs w:val="28"/>
        </w:rPr>
        <w:t xml:space="preserve"> energy</w:t>
      </w:r>
      <w:r w:rsidR="007B7D05">
        <w:rPr>
          <w:rFonts w:ascii="Times New Roman" w:hAnsi="Times New Roman" w:cs="Times New Roman"/>
          <w:sz w:val="28"/>
          <w:szCs w:val="28"/>
        </w:rPr>
        <w:t>.</w:t>
      </w:r>
      <w:r w:rsidR="00846D8A">
        <w:rPr>
          <w:rFonts w:ascii="Times New Roman" w:hAnsi="Times New Roman" w:cs="Times New Roman"/>
          <w:sz w:val="28"/>
          <w:szCs w:val="28"/>
        </w:rPr>
        <w:t xml:space="preserve"> </w:t>
      </w:r>
      <w:r w:rsidR="00FE5B14" w:rsidRPr="00FE5B14">
        <w:rPr>
          <w:rFonts w:ascii="Times New Roman" w:hAnsi="Times New Roman" w:cs="Times New Roman"/>
          <w:sz w:val="28"/>
          <w:szCs w:val="28"/>
        </w:rPr>
        <w:t xml:space="preserve">The </w:t>
      </w:r>
      <w:r w:rsidR="007B7D05">
        <w:rPr>
          <w:rFonts w:ascii="Times New Roman" w:hAnsi="Times New Roman" w:cs="Times New Roman"/>
          <w:sz w:val="28"/>
          <w:szCs w:val="28"/>
        </w:rPr>
        <w:t>old boundaries</w:t>
      </w:r>
      <w:r w:rsidR="00FE5B14" w:rsidRPr="00FE5B14">
        <w:rPr>
          <w:rFonts w:ascii="Times New Roman" w:hAnsi="Times New Roman" w:cs="Times New Roman"/>
          <w:sz w:val="28"/>
          <w:szCs w:val="28"/>
        </w:rPr>
        <w:t xml:space="preserve"> </w:t>
      </w:r>
      <w:r w:rsidR="007B7D05">
        <w:rPr>
          <w:rFonts w:ascii="Times New Roman" w:hAnsi="Times New Roman" w:cs="Times New Roman"/>
          <w:sz w:val="28"/>
          <w:szCs w:val="28"/>
        </w:rPr>
        <w:t>are</w:t>
      </w:r>
      <w:r w:rsidR="00FE5B14" w:rsidRPr="00FE5B14">
        <w:rPr>
          <w:rFonts w:ascii="Times New Roman" w:hAnsi="Times New Roman" w:cs="Times New Roman"/>
          <w:sz w:val="28"/>
          <w:szCs w:val="28"/>
        </w:rPr>
        <w:t xml:space="preserve"> being redrawn by government </w:t>
      </w:r>
      <w:r w:rsidR="00FE5B14" w:rsidRPr="00FE5B14">
        <w:rPr>
          <w:rFonts w:ascii="Times New Roman" w:hAnsi="Times New Roman" w:cs="Times New Roman"/>
          <w:sz w:val="28"/>
          <w:szCs w:val="28"/>
        </w:rPr>
        <w:lastRenderedPageBreak/>
        <w:t xml:space="preserve">policy and international agreements, reflecting changing priorities and increased public scrutiny. </w:t>
      </w:r>
      <w:r w:rsidR="00846D8A">
        <w:rPr>
          <w:rFonts w:ascii="Times New Roman" w:hAnsi="Times New Roman" w:cs="Times New Roman"/>
          <w:sz w:val="28"/>
          <w:szCs w:val="28"/>
        </w:rPr>
        <w:t xml:space="preserve"> </w:t>
      </w:r>
    </w:p>
    <w:p w14:paraId="4A1632E6" w14:textId="77777777" w:rsidR="00A62301" w:rsidRDefault="00A62301" w:rsidP="003E3646">
      <w:pPr>
        <w:spacing w:line="480" w:lineRule="auto"/>
        <w:jc w:val="both"/>
        <w:rPr>
          <w:rFonts w:ascii="Times New Roman" w:hAnsi="Times New Roman" w:cs="Times New Roman"/>
          <w:sz w:val="28"/>
          <w:szCs w:val="28"/>
        </w:rPr>
      </w:pPr>
    </w:p>
    <w:p w14:paraId="50AB8F2D" w14:textId="678EAC50" w:rsidR="004F114F" w:rsidRDefault="00846D8A" w:rsidP="003E364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recent IPCC report released in October 2018 stated that urgent and </w:t>
      </w:r>
      <w:r w:rsidR="00080B73">
        <w:rPr>
          <w:rFonts w:ascii="Times New Roman" w:hAnsi="Times New Roman" w:cs="Times New Roman"/>
          <w:sz w:val="28"/>
          <w:szCs w:val="28"/>
        </w:rPr>
        <w:t>unprecedented changes are needed to stop global te</w:t>
      </w:r>
      <w:r w:rsidR="00632D03">
        <w:rPr>
          <w:rFonts w:ascii="Times New Roman" w:hAnsi="Times New Roman" w:cs="Times New Roman"/>
          <w:sz w:val="28"/>
          <w:szCs w:val="28"/>
        </w:rPr>
        <w:t xml:space="preserve">mperatures from rising over </w:t>
      </w:r>
      <w:r w:rsidR="00632D03">
        <w:rPr>
          <w:rFonts w:ascii="Times New Roman" w:hAnsi="Times New Roman" w:cs="Times New Roman"/>
          <w:sz w:val="28"/>
          <w:szCs w:val="28"/>
        </w:rPr>
        <w:br/>
        <w:t xml:space="preserve">1.5° </w:t>
      </w:r>
      <w:r w:rsidR="00080B73">
        <w:rPr>
          <w:rFonts w:ascii="Times New Roman" w:hAnsi="Times New Roman" w:cs="Times New Roman"/>
          <w:sz w:val="28"/>
          <w:szCs w:val="28"/>
        </w:rPr>
        <w:t xml:space="preserve">C. </w:t>
      </w:r>
      <w:r w:rsidR="004F114F">
        <w:rPr>
          <w:rFonts w:ascii="Times New Roman" w:hAnsi="Times New Roman" w:cs="Times New Roman"/>
          <w:sz w:val="28"/>
          <w:szCs w:val="28"/>
        </w:rPr>
        <w:t xml:space="preserve">IPCC </w:t>
      </w:r>
      <w:r w:rsidR="00F35CC3">
        <w:rPr>
          <w:rFonts w:ascii="Times New Roman" w:hAnsi="Times New Roman" w:cs="Times New Roman"/>
          <w:sz w:val="28"/>
          <w:szCs w:val="28"/>
        </w:rPr>
        <w:t xml:space="preserve">highlighted </w:t>
      </w:r>
      <w:r w:rsidR="00587FCD">
        <w:rPr>
          <w:rFonts w:ascii="Times New Roman" w:hAnsi="Times New Roman" w:cs="Times New Roman"/>
          <w:sz w:val="28"/>
          <w:szCs w:val="28"/>
        </w:rPr>
        <w:t xml:space="preserve">the </w:t>
      </w:r>
      <w:r w:rsidR="00B4696D">
        <w:rPr>
          <w:rFonts w:ascii="Times New Roman" w:hAnsi="Times New Roman" w:cs="Times New Roman"/>
          <w:sz w:val="28"/>
          <w:szCs w:val="28"/>
        </w:rPr>
        <w:t xml:space="preserve">accelerated deployment of </w:t>
      </w:r>
      <w:r w:rsidR="004F114F">
        <w:rPr>
          <w:rFonts w:ascii="Times New Roman" w:hAnsi="Times New Roman" w:cs="Times New Roman"/>
          <w:sz w:val="28"/>
          <w:szCs w:val="28"/>
        </w:rPr>
        <w:t>low-carbon energy technology</w:t>
      </w:r>
      <w:r w:rsidR="00080B73">
        <w:rPr>
          <w:rFonts w:ascii="Times New Roman" w:hAnsi="Times New Roman" w:cs="Times New Roman"/>
          <w:sz w:val="28"/>
          <w:szCs w:val="28"/>
        </w:rPr>
        <w:t xml:space="preserve"> and energy efficiency </w:t>
      </w:r>
      <w:r w:rsidR="00F35CC3">
        <w:rPr>
          <w:rFonts w:ascii="Times New Roman" w:hAnsi="Times New Roman" w:cs="Times New Roman"/>
          <w:sz w:val="28"/>
          <w:szCs w:val="28"/>
        </w:rPr>
        <w:t xml:space="preserve">as </w:t>
      </w:r>
      <w:r w:rsidR="00B4696D">
        <w:rPr>
          <w:rFonts w:ascii="Times New Roman" w:hAnsi="Times New Roman" w:cs="Times New Roman"/>
          <w:sz w:val="28"/>
          <w:szCs w:val="28"/>
        </w:rPr>
        <w:t xml:space="preserve">central to </w:t>
      </w:r>
      <w:r w:rsidR="004F114F">
        <w:rPr>
          <w:rFonts w:ascii="Times New Roman" w:hAnsi="Times New Roman" w:cs="Times New Roman"/>
          <w:sz w:val="28"/>
          <w:szCs w:val="28"/>
        </w:rPr>
        <w:t xml:space="preserve">decarbonization </w:t>
      </w:r>
      <w:r w:rsidR="007857D9">
        <w:rPr>
          <w:rFonts w:ascii="Times New Roman" w:hAnsi="Times New Roman" w:cs="Times New Roman"/>
          <w:sz w:val="28"/>
          <w:szCs w:val="28"/>
        </w:rPr>
        <w:t>strategy and</w:t>
      </w:r>
      <w:r w:rsidR="004F114F">
        <w:rPr>
          <w:rFonts w:ascii="Times New Roman" w:hAnsi="Times New Roman" w:cs="Times New Roman"/>
          <w:sz w:val="28"/>
          <w:szCs w:val="28"/>
        </w:rPr>
        <w:t xml:space="preserve"> called for </w:t>
      </w:r>
      <w:r w:rsidR="004F114F" w:rsidRPr="00080B73">
        <w:rPr>
          <w:rFonts w:ascii="Times New Roman" w:hAnsi="Times New Roman" w:cs="Times New Roman"/>
          <w:sz w:val="28"/>
          <w:szCs w:val="28"/>
        </w:rPr>
        <w:t xml:space="preserve">fundamental shifts </w:t>
      </w:r>
      <w:r w:rsidR="004F114F">
        <w:rPr>
          <w:rFonts w:ascii="Times New Roman" w:hAnsi="Times New Roman" w:cs="Times New Roman"/>
          <w:sz w:val="28"/>
          <w:szCs w:val="28"/>
        </w:rPr>
        <w:t>in investments and mindsets</w:t>
      </w:r>
      <w:r w:rsidR="000D349C">
        <w:rPr>
          <w:rFonts w:ascii="Times New Roman" w:hAnsi="Times New Roman" w:cs="Times New Roman"/>
          <w:sz w:val="28"/>
          <w:szCs w:val="28"/>
        </w:rPr>
        <w:t xml:space="preserve"> – further highlighting the relevance of our work in the energy transition</w:t>
      </w:r>
      <w:r w:rsidR="00B4696D">
        <w:rPr>
          <w:rFonts w:ascii="Times New Roman" w:hAnsi="Times New Roman" w:cs="Times New Roman"/>
          <w:sz w:val="28"/>
          <w:szCs w:val="28"/>
        </w:rPr>
        <w:t xml:space="preserve">. </w:t>
      </w:r>
      <w:r w:rsidR="00587FCD">
        <w:rPr>
          <w:rFonts w:ascii="Times New Roman" w:hAnsi="Times New Roman" w:cs="Times New Roman"/>
          <w:sz w:val="28"/>
          <w:szCs w:val="28"/>
        </w:rPr>
        <w:t xml:space="preserve"> </w:t>
      </w:r>
    </w:p>
    <w:p w14:paraId="60A08138" w14:textId="77777777" w:rsidR="004F114F" w:rsidRDefault="004F114F" w:rsidP="003E3646">
      <w:pPr>
        <w:spacing w:line="480" w:lineRule="auto"/>
        <w:jc w:val="both"/>
        <w:rPr>
          <w:rFonts w:ascii="Times New Roman" w:hAnsi="Times New Roman" w:cs="Times New Roman"/>
          <w:sz w:val="28"/>
          <w:szCs w:val="28"/>
        </w:rPr>
      </w:pPr>
    </w:p>
    <w:p w14:paraId="088A3350" w14:textId="3BA6FC17" w:rsidR="00981FA3" w:rsidRPr="003873BE" w:rsidRDefault="00F35CC3" w:rsidP="003E3646">
      <w:pPr>
        <w:spacing w:line="480" w:lineRule="auto"/>
        <w:jc w:val="both"/>
        <w:rPr>
          <w:rFonts w:ascii="Times New Roman" w:hAnsi="Times New Roman" w:cs="Times New Roman"/>
          <w:sz w:val="28"/>
          <w:szCs w:val="28"/>
          <w:lang w:val="en-GB"/>
        </w:rPr>
      </w:pPr>
      <w:r>
        <w:rPr>
          <w:rFonts w:ascii="Times New Roman" w:hAnsi="Times New Roman" w:cs="Times New Roman"/>
          <w:sz w:val="28"/>
          <w:szCs w:val="28"/>
        </w:rPr>
        <w:t xml:space="preserve">These shifts </w:t>
      </w:r>
      <w:proofErr w:type="gramStart"/>
      <w:r w:rsidR="004F114F">
        <w:rPr>
          <w:rFonts w:ascii="Times New Roman" w:hAnsi="Times New Roman" w:cs="Times New Roman"/>
          <w:sz w:val="28"/>
          <w:szCs w:val="28"/>
        </w:rPr>
        <w:t>have to</w:t>
      </w:r>
      <w:proofErr w:type="gramEnd"/>
      <w:r>
        <w:rPr>
          <w:rFonts w:ascii="Times New Roman" w:hAnsi="Times New Roman" w:cs="Times New Roman"/>
          <w:sz w:val="28"/>
          <w:szCs w:val="28"/>
        </w:rPr>
        <w:t xml:space="preserve"> occur </w:t>
      </w:r>
      <w:r w:rsidR="00587FCD">
        <w:rPr>
          <w:rFonts w:ascii="Times New Roman" w:hAnsi="Times New Roman" w:cs="Times New Roman"/>
          <w:sz w:val="28"/>
          <w:szCs w:val="28"/>
        </w:rPr>
        <w:t xml:space="preserve">at many levels - </w:t>
      </w:r>
      <w:r w:rsidR="00080B73" w:rsidRPr="00080B73">
        <w:rPr>
          <w:rFonts w:ascii="Times New Roman" w:hAnsi="Times New Roman" w:cs="Times New Roman"/>
          <w:sz w:val="28"/>
          <w:szCs w:val="28"/>
        </w:rPr>
        <w:t xml:space="preserve">in how policies </w:t>
      </w:r>
      <w:r w:rsidR="00080B73" w:rsidRPr="00106C27">
        <w:rPr>
          <w:rFonts w:ascii="Times New Roman" w:hAnsi="Times New Roman" w:cs="Times New Roman"/>
          <w:noProof/>
          <w:sz w:val="28"/>
          <w:szCs w:val="28"/>
        </w:rPr>
        <w:t>are set</w:t>
      </w:r>
      <w:r w:rsidR="00080B73" w:rsidRPr="00080B73">
        <w:rPr>
          <w:rFonts w:ascii="Times New Roman" w:hAnsi="Times New Roman" w:cs="Times New Roman"/>
          <w:sz w:val="28"/>
          <w:szCs w:val="28"/>
        </w:rPr>
        <w:t xml:space="preserve">, </w:t>
      </w:r>
      <w:r w:rsidR="00A62301" w:rsidRPr="00080B73">
        <w:rPr>
          <w:rFonts w:ascii="Times New Roman" w:hAnsi="Times New Roman" w:cs="Times New Roman"/>
          <w:sz w:val="28"/>
          <w:szCs w:val="28"/>
        </w:rPr>
        <w:t xml:space="preserve">how businesses </w:t>
      </w:r>
      <w:r w:rsidR="00A62301" w:rsidRPr="00106C27">
        <w:rPr>
          <w:rFonts w:ascii="Times New Roman" w:hAnsi="Times New Roman" w:cs="Times New Roman"/>
          <w:noProof/>
          <w:sz w:val="28"/>
          <w:szCs w:val="28"/>
        </w:rPr>
        <w:t>are run</w:t>
      </w:r>
      <w:r w:rsidR="00A62301" w:rsidRPr="00080B73">
        <w:rPr>
          <w:rFonts w:ascii="Times New Roman" w:hAnsi="Times New Roman" w:cs="Times New Roman"/>
          <w:sz w:val="28"/>
          <w:szCs w:val="28"/>
        </w:rPr>
        <w:t xml:space="preserve">, </w:t>
      </w:r>
      <w:r w:rsidR="00707510">
        <w:rPr>
          <w:rFonts w:ascii="Times New Roman" w:hAnsi="Times New Roman" w:cs="Times New Roman"/>
          <w:sz w:val="28"/>
          <w:szCs w:val="28"/>
        </w:rPr>
        <w:t xml:space="preserve">and </w:t>
      </w:r>
      <w:r w:rsidR="00080B73" w:rsidRPr="00080B73">
        <w:rPr>
          <w:rFonts w:ascii="Times New Roman" w:hAnsi="Times New Roman" w:cs="Times New Roman"/>
          <w:sz w:val="28"/>
          <w:szCs w:val="28"/>
        </w:rPr>
        <w:t xml:space="preserve">how household decisions </w:t>
      </w:r>
      <w:r w:rsidR="00A62301" w:rsidRPr="00106C27">
        <w:rPr>
          <w:rFonts w:ascii="Times New Roman" w:hAnsi="Times New Roman" w:cs="Times New Roman"/>
          <w:noProof/>
          <w:sz w:val="28"/>
          <w:szCs w:val="28"/>
        </w:rPr>
        <w:t>are made</w:t>
      </w:r>
      <w:r w:rsidR="00080B73" w:rsidRPr="00080B73">
        <w:rPr>
          <w:rFonts w:ascii="Times New Roman" w:hAnsi="Times New Roman" w:cs="Times New Roman"/>
          <w:sz w:val="28"/>
          <w:szCs w:val="28"/>
        </w:rPr>
        <w:t>.</w:t>
      </w:r>
      <w:r w:rsidR="0053180C">
        <w:rPr>
          <w:rFonts w:ascii="Times New Roman" w:hAnsi="Times New Roman" w:cs="Times New Roman"/>
          <w:sz w:val="28"/>
          <w:szCs w:val="28"/>
        </w:rPr>
        <w:t xml:space="preserve"> </w:t>
      </w:r>
      <w:r w:rsidR="00707510" w:rsidRPr="00707510">
        <w:rPr>
          <w:rFonts w:ascii="Times New Roman" w:hAnsi="Times New Roman" w:cs="Times New Roman"/>
          <w:sz w:val="28"/>
          <w:szCs w:val="28"/>
          <w:lang w:val="en-GB"/>
        </w:rPr>
        <w:t xml:space="preserve">Some of you </w:t>
      </w:r>
      <w:r w:rsidR="004F114F">
        <w:rPr>
          <w:rFonts w:ascii="Times New Roman" w:hAnsi="Times New Roman" w:cs="Times New Roman"/>
          <w:sz w:val="28"/>
          <w:szCs w:val="28"/>
          <w:lang w:val="en-GB"/>
        </w:rPr>
        <w:t>participated</w:t>
      </w:r>
      <w:r w:rsidR="00707510" w:rsidRPr="00707510">
        <w:rPr>
          <w:rFonts w:ascii="Times New Roman" w:hAnsi="Times New Roman" w:cs="Times New Roman"/>
          <w:sz w:val="28"/>
          <w:szCs w:val="28"/>
          <w:lang w:val="en-GB"/>
        </w:rPr>
        <w:t xml:space="preserve"> </w:t>
      </w:r>
      <w:r w:rsidR="004F114F">
        <w:rPr>
          <w:rFonts w:ascii="Times New Roman" w:hAnsi="Times New Roman" w:cs="Times New Roman"/>
          <w:sz w:val="28"/>
          <w:szCs w:val="28"/>
          <w:lang w:val="en-GB"/>
        </w:rPr>
        <w:t xml:space="preserve">in </w:t>
      </w:r>
      <w:r w:rsidR="00707510">
        <w:rPr>
          <w:rFonts w:ascii="Times New Roman" w:hAnsi="Times New Roman" w:cs="Times New Roman"/>
          <w:sz w:val="28"/>
          <w:szCs w:val="28"/>
          <w:lang w:val="en-GB"/>
        </w:rPr>
        <w:t>IRENA’s second</w:t>
      </w:r>
      <w:r w:rsidR="00707510" w:rsidRPr="00707510">
        <w:rPr>
          <w:rFonts w:ascii="Times New Roman" w:hAnsi="Times New Roman" w:cs="Times New Roman"/>
          <w:sz w:val="28"/>
          <w:szCs w:val="28"/>
          <w:lang w:val="en-GB"/>
        </w:rPr>
        <w:t xml:space="preserve"> Innov</w:t>
      </w:r>
      <w:r w:rsidR="00707510">
        <w:rPr>
          <w:rFonts w:ascii="Times New Roman" w:hAnsi="Times New Roman" w:cs="Times New Roman"/>
          <w:sz w:val="28"/>
          <w:szCs w:val="28"/>
          <w:lang w:val="en-GB"/>
        </w:rPr>
        <w:t>ation W</w:t>
      </w:r>
      <w:r w:rsidR="00707510" w:rsidRPr="00707510">
        <w:rPr>
          <w:rFonts w:ascii="Times New Roman" w:hAnsi="Times New Roman" w:cs="Times New Roman"/>
          <w:sz w:val="28"/>
          <w:szCs w:val="28"/>
          <w:lang w:val="en-GB"/>
        </w:rPr>
        <w:t xml:space="preserve">eek in Bonn in September </w:t>
      </w:r>
      <w:r w:rsidR="009E04AC">
        <w:rPr>
          <w:rFonts w:ascii="Times New Roman" w:hAnsi="Times New Roman" w:cs="Times New Roman"/>
          <w:sz w:val="28"/>
          <w:szCs w:val="28"/>
          <w:lang w:val="en-GB"/>
        </w:rPr>
        <w:t>2018</w:t>
      </w:r>
      <w:r w:rsidR="004F114F">
        <w:rPr>
          <w:rFonts w:ascii="Times New Roman" w:hAnsi="Times New Roman" w:cs="Times New Roman"/>
          <w:sz w:val="28"/>
          <w:szCs w:val="28"/>
          <w:lang w:val="en-GB"/>
        </w:rPr>
        <w:t>. Over</w:t>
      </w:r>
      <w:r w:rsidR="00707510">
        <w:rPr>
          <w:rFonts w:ascii="Times New Roman" w:hAnsi="Times New Roman" w:cs="Times New Roman"/>
          <w:sz w:val="28"/>
          <w:szCs w:val="28"/>
          <w:lang w:val="en-GB"/>
        </w:rPr>
        <w:t xml:space="preserve"> 300 par</w:t>
      </w:r>
      <w:r w:rsidR="00707510" w:rsidRPr="00707510">
        <w:rPr>
          <w:rFonts w:ascii="Times New Roman" w:hAnsi="Times New Roman" w:cs="Times New Roman"/>
          <w:sz w:val="28"/>
          <w:szCs w:val="28"/>
          <w:lang w:val="en-GB"/>
        </w:rPr>
        <w:t>ti</w:t>
      </w:r>
      <w:r w:rsidR="00707510">
        <w:rPr>
          <w:rFonts w:ascii="Times New Roman" w:hAnsi="Times New Roman" w:cs="Times New Roman"/>
          <w:sz w:val="28"/>
          <w:szCs w:val="28"/>
          <w:lang w:val="en-GB"/>
        </w:rPr>
        <w:t>cipants from around 70 countries discussed the latest innovations in the power sector.  It was inspiring to be par</w:t>
      </w:r>
      <w:r w:rsidR="009E04AC">
        <w:rPr>
          <w:rFonts w:ascii="Times New Roman" w:hAnsi="Times New Roman" w:cs="Times New Roman"/>
          <w:sz w:val="28"/>
          <w:szCs w:val="28"/>
          <w:lang w:val="en-GB"/>
        </w:rPr>
        <w:t xml:space="preserve">t of this </w:t>
      </w:r>
      <w:r w:rsidR="009E04AC" w:rsidRPr="00106C27">
        <w:rPr>
          <w:rFonts w:ascii="Times New Roman" w:hAnsi="Times New Roman" w:cs="Times New Roman"/>
          <w:noProof/>
          <w:sz w:val="28"/>
          <w:szCs w:val="28"/>
          <w:lang w:val="en-GB"/>
        </w:rPr>
        <w:t>stimulating</w:t>
      </w:r>
      <w:r>
        <w:rPr>
          <w:rFonts w:ascii="Times New Roman" w:hAnsi="Times New Roman" w:cs="Times New Roman"/>
          <w:sz w:val="28"/>
          <w:szCs w:val="28"/>
          <w:lang w:val="en-GB"/>
        </w:rPr>
        <w:t xml:space="preserve"> dialogue</w:t>
      </w:r>
      <w:r w:rsidR="00B22B97">
        <w:rPr>
          <w:rFonts w:ascii="Times New Roman" w:hAnsi="Times New Roman" w:cs="Times New Roman"/>
          <w:sz w:val="28"/>
          <w:szCs w:val="28"/>
          <w:lang w:val="en-GB"/>
        </w:rPr>
        <w:t xml:space="preserve"> and encouraging to see multiple </w:t>
      </w:r>
      <w:r w:rsidR="005A7450">
        <w:rPr>
          <w:rFonts w:ascii="Times New Roman" w:hAnsi="Times New Roman" w:cs="Times New Roman"/>
          <w:sz w:val="28"/>
          <w:szCs w:val="28"/>
          <w:lang w:val="en-GB"/>
        </w:rPr>
        <w:t>solutions coming on-</w:t>
      </w:r>
      <w:r w:rsidR="00E66AB3">
        <w:rPr>
          <w:rFonts w:ascii="Times New Roman" w:hAnsi="Times New Roman" w:cs="Times New Roman"/>
          <w:sz w:val="28"/>
          <w:szCs w:val="28"/>
          <w:lang w:val="en-GB"/>
        </w:rPr>
        <w:t>stream</w:t>
      </w:r>
      <w:r w:rsidRPr="00707510">
        <w:rPr>
          <w:rFonts w:ascii="Times New Roman" w:hAnsi="Times New Roman" w:cs="Times New Roman"/>
          <w:sz w:val="28"/>
          <w:szCs w:val="28"/>
          <w:lang w:val="en-GB"/>
        </w:rPr>
        <w:t xml:space="preserve">. </w:t>
      </w:r>
      <w:r w:rsidR="007B7560">
        <w:rPr>
          <w:rFonts w:ascii="Times New Roman" w:hAnsi="Times New Roman" w:cs="Times New Roman"/>
          <w:sz w:val="28"/>
          <w:szCs w:val="28"/>
          <w:lang w:val="en-GB"/>
        </w:rPr>
        <w:t xml:space="preserve">From </w:t>
      </w:r>
      <w:r w:rsidR="007B7560" w:rsidRPr="007B7560">
        <w:rPr>
          <w:rFonts w:ascii="Times New Roman" w:hAnsi="Times New Roman" w:cs="Times New Roman"/>
          <w:sz w:val="28"/>
          <w:szCs w:val="28"/>
          <w:lang w:val="en-GB"/>
        </w:rPr>
        <w:t xml:space="preserve">advanced analytics to </w:t>
      </w:r>
      <w:r w:rsidR="007B7560">
        <w:rPr>
          <w:rFonts w:ascii="Times New Roman" w:hAnsi="Times New Roman" w:cs="Times New Roman"/>
          <w:sz w:val="28"/>
          <w:szCs w:val="28"/>
          <w:lang w:val="en-GB"/>
        </w:rPr>
        <w:t xml:space="preserve">automation to </w:t>
      </w:r>
      <w:r w:rsidR="007B7560" w:rsidRPr="007B7560">
        <w:rPr>
          <w:rFonts w:ascii="Times New Roman" w:hAnsi="Times New Roman" w:cs="Times New Roman"/>
          <w:sz w:val="28"/>
          <w:szCs w:val="28"/>
          <w:lang w:val="en-GB"/>
        </w:rPr>
        <w:t>blockchain applicatio</w:t>
      </w:r>
      <w:r w:rsidR="007B7560">
        <w:rPr>
          <w:rFonts w:ascii="Times New Roman" w:hAnsi="Times New Roman" w:cs="Times New Roman"/>
          <w:sz w:val="28"/>
          <w:szCs w:val="28"/>
          <w:lang w:val="en-GB"/>
        </w:rPr>
        <w:t>ns</w:t>
      </w:r>
      <w:r w:rsidR="00113B39">
        <w:rPr>
          <w:rFonts w:ascii="Times New Roman" w:hAnsi="Times New Roman" w:cs="Times New Roman"/>
          <w:sz w:val="28"/>
          <w:szCs w:val="28"/>
          <w:lang w:val="en-GB"/>
        </w:rPr>
        <w:t xml:space="preserve">, </w:t>
      </w:r>
      <w:r w:rsidR="00F2085B">
        <w:rPr>
          <w:rFonts w:ascii="Times New Roman" w:hAnsi="Times New Roman" w:cs="Times New Roman"/>
          <w:sz w:val="28"/>
          <w:szCs w:val="28"/>
        </w:rPr>
        <w:t>we are witnessing</w:t>
      </w:r>
      <w:r>
        <w:rPr>
          <w:rFonts w:ascii="Times New Roman" w:hAnsi="Times New Roman" w:cs="Times New Roman"/>
          <w:sz w:val="28"/>
          <w:szCs w:val="28"/>
        </w:rPr>
        <w:t xml:space="preserve"> a</w:t>
      </w:r>
      <w:r w:rsidR="007857D9">
        <w:rPr>
          <w:rFonts w:ascii="Times New Roman" w:hAnsi="Times New Roman" w:cs="Times New Roman"/>
          <w:sz w:val="28"/>
          <w:szCs w:val="28"/>
        </w:rPr>
        <w:t>n emergence of a</w:t>
      </w:r>
      <w:r w:rsidR="00113B39" w:rsidRPr="00113B39">
        <w:rPr>
          <w:rFonts w:ascii="Times New Roman" w:hAnsi="Times New Roman" w:cs="Times New Roman"/>
          <w:sz w:val="28"/>
          <w:szCs w:val="28"/>
        </w:rPr>
        <w:t xml:space="preserve"> complex </w:t>
      </w:r>
      <w:r>
        <w:rPr>
          <w:rFonts w:ascii="Times New Roman" w:hAnsi="Times New Roman" w:cs="Times New Roman"/>
          <w:sz w:val="28"/>
          <w:szCs w:val="28"/>
        </w:rPr>
        <w:t>interplay of sectors and stakeholders</w:t>
      </w:r>
      <w:r w:rsidR="005A7450">
        <w:rPr>
          <w:rFonts w:ascii="Times New Roman" w:hAnsi="Times New Roman" w:cs="Times New Roman"/>
          <w:sz w:val="28"/>
          <w:szCs w:val="28"/>
          <w:lang w:val="en-GB"/>
        </w:rPr>
        <w:t>. A</w:t>
      </w:r>
      <w:r w:rsidR="0053180C" w:rsidRPr="00707510">
        <w:rPr>
          <w:rFonts w:ascii="Times New Roman" w:hAnsi="Times New Roman" w:cs="Times New Roman"/>
          <w:sz w:val="28"/>
          <w:szCs w:val="28"/>
          <w:lang w:val="en-GB"/>
        </w:rPr>
        <w:t xml:space="preserve">reas that have </w:t>
      </w:r>
      <w:r w:rsidR="0053180C" w:rsidRPr="00106C27">
        <w:rPr>
          <w:rFonts w:ascii="Times New Roman" w:hAnsi="Times New Roman" w:cs="Times New Roman"/>
          <w:noProof/>
          <w:sz w:val="28"/>
          <w:szCs w:val="28"/>
          <w:lang w:val="en-GB"/>
        </w:rPr>
        <w:t>been regarded</w:t>
      </w:r>
      <w:r w:rsidR="0053180C" w:rsidRPr="00707510">
        <w:rPr>
          <w:rFonts w:ascii="Times New Roman" w:hAnsi="Times New Roman" w:cs="Times New Roman"/>
          <w:sz w:val="28"/>
          <w:szCs w:val="28"/>
          <w:lang w:val="en-GB"/>
        </w:rPr>
        <w:t xml:space="preserve"> as marginal to the </w:t>
      </w:r>
      <w:r w:rsidR="0053180C">
        <w:rPr>
          <w:rFonts w:ascii="Times New Roman" w:hAnsi="Times New Roman" w:cs="Times New Roman"/>
          <w:sz w:val="28"/>
          <w:szCs w:val="28"/>
          <w:lang w:val="en-GB"/>
        </w:rPr>
        <w:t xml:space="preserve">energy </w:t>
      </w:r>
      <w:r w:rsidR="0053180C" w:rsidRPr="00707510">
        <w:rPr>
          <w:rFonts w:ascii="Times New Roman" w:hAnsi="Times New Roman" w:cs="Times New Roman"/>
          <w:sz w:val="28"/>
          <w:szCs w:val="28"/>
          <w:lang w:val="en-GB"/>
        </w:rPr>
        <w:t xml:space="preserve">sector are now shaping the </w:t>
      </w:r>
      <w:r w:rsidR="0053180C">
        <w:rPr>
          <w:rFonts w:ascii="Times New Roman" w:hAnsi="Times New Roman" w:cs="Times New Roman"/>
          <w:sz w:val="28"/>
          <w:szCs w:val="28"/>
          <w:lang w:val="en-GB"/>
        </w:rPr>
        <w:t xml:space="preserve">new </w:t>
      </w:r>
      <w:r w:rsidR="0053180C" w:rsidRPr="00707510">
        <w:rPr>
          <w:rFonts w:ascii="Times New Roman" w:hAnsi="Times New Roman" w:cs="Times New Roman"/>
          <w:sz w:val="28"/>
          <w:szCs w:val="28"/>
          <w:lang w:val="en-GB"/>
        </w:rPr>
        <w:t>system.</w:t>
      </w:r>
      <w:r w:rsidR="0053180C">
        <w:rPr>
          <w:rFonts w:ascii="Times New Roman" w:hAnsi="Times New Roman" w:cs="Times New Roman"/>
          <w:sz w:val="28"/>
          <w:szCs w:val="28"/>
          <w:lang w:val="en-GB"/>
        </w:rPr>
        <w:t xml:space="preserve"> </w:t>
      </w:r>
      <w:r w:rsidR="005A7450">
        <w:rPr>
          <w:rFonts w:ascii="Times New Roman" w:hAnsi="Times New Roman" w:cs="Times New Roman"/>
          <w:sz w:val="28"/>
          <w:szCs w:val="28"/>
          <w:lang w:val="en-GB"/>
        </w:rPr>
        <w:t xml:space="preserve"> </w:t>
      </w:r>
      <w:r w:rsidR="007857D9">
        <w:rPr>
          <w:rFonts w:ascii="Times New Roman" w:hAnsi="Times New Roman" w:cs="Times New Roman"/>
          <w:sz w:val="28"/>
          <w:szCs w:val="28"/>
          <w:lang w:val="en-GB"/>
        </w:rPr>
        <w:t xml:space="preserve"> International cooperation will play a vital </w:t>
      </w:r>
      <w:r w:rsidR="007857D9">
        <w:rPr>
          <w:rFonts w:ascii="Times New Roman" w:hAnsi="Times New Roman" w:cs="Times New Roman"/>
          <w:sz w:val="28"/>
          <w:szCs w:val="28"/>
          <w:lang w:val="en-GB"/>
        </w:rPr>
        <w:lastRenderedPageBreak/>
        <w:t>role in this regard</w:t>
      </w:r>
      <w:r w:rsidR="0053180C">
        <w:rPr>
          <w:rFonts w:ascii="Times New Roman" w:hAnsi="Times New Roman" w:cs="Times New Roman"/>
          <w:sz w:val="28"/>
          <w:szCs w:val="28"/>
          <w:lang w:val="en-GB"/>
        </w:rPr>
        <w:t xml:space="preserve"> and participants welcomed IRENA’s leadership in facilitating dialogue</w:t>
      </w:r>
      <w:r w:rsidR="007857D9">
        <w:rPr>
          <w:rFonts w:ascii="Times New Roman" w:hAnsi="Times New Roman" w:cs="Times New Roman"/>
          <w:sz w:val="28"/>
          <w:szCs w:val="28"/>
          <w:lang w:val="en-GB"/>
        </w:rPr>
        <w:t xml:space="preserve"> on the ongoing </w:t>
      </w:r>
      <w:r w:rsidR="000D349C">
        <w:rPr>
          <w:rFonts w:ascii="Times New Roman" w:hAnsi="Times New Roman" w:cs="Times New Roman"/>
          <w:sz w:val="28"/>
          <w:szCs w:val="28"/>
          <w:lang w:val="en-GB"/>
        </w:rPr>
        <w:t xml:space="preserve">energy </w:t>
      </w:r>
      <w:r w:rsidR="007857D9">
        <w:rPr>
          <w:rFonts w:ascii="Times New Roman" w:hAnsi="Times New Roman" w:cs="Times New Roman"/>
          <w:sz w:val="28"/>
          <w:szCs w:val="28"/>
          <w:lang w:val="en-GB"/>
        </w:rPr>
        <w:t>transformation</w:t>
      </w:r>
      <w:r w:rsidR="000D349C">
        <w:rPr>
          <w:rFonts w:ascii="Times New Roman" w:hAnsi="Times New Roman" w:cs="Times New Roman"/>
          <w:sz w:val="28"/>
          <w:szCs w:val="28"/>
          <w:lang w:val="en-GB"/>
        </w:rPr>
        <w:t xml:space="preserve"> and innovation remains at the heart of IRENA’s work</w:t>
      </w:r>
      <w:r w:rsidRPr="00F35CC3">
        <w:rPr>
          <w:rFonts w:ascii="Times New Roman" w:hAnsi="Times New Roman" w:cs="Times New Roman"/>
          <w:sz w:val="28"/>
          <w:szCs w:val="28"/>
          <w:lang w:val="en-GB"/>
        </w:rPr>
        <w:t xml:space="preserve">.  </w:t>
      </w:r>
    </w:p>
    <w:p w14:paraId="38DF421B" w14:textId="77777777" w:rsidR="00E44EA2" w:rsidRPr="004F114F" w:rsidRDefault="00E44EA2" w:rsidP="003E3646">
      <w:pPr>
        <w:spacing w:line="480" w:lineRule="auto"/>
        <w:jc w:val="both"/>
        <w:rPr>
          <w:rFonts w:ascii="Times New Roman" w:hAnsi="Times New Roman" w:cs="Times New Roman"/>
          <w:sz w:val="28"/>
          <w:szCs w:val="28"/>
        </w:rPr>
      </w:pPr>
    </w:p>
    <w:p w14:paraId="67F7C891" w14:textId="7CEE6DA7" w:rsidR="003873BE" w:rsidRDefault="003873BE" w:rsidP="003E3646">
      <w:pPr>
        <w:spacing w:line="480" w:lineRule="auto"/>
        <w:jc w:val="both"/>
        <w:rPr>
          <w:rFonts w:ascii="Times New Roman" w:hAnsi="Times New Roman" w:cs="Times New Roman"/>
          <w:sz w:val="28"/>
          <w:szCs w:val="28"/>
          <w:lang w:val="en-GB"/>
        </w:rPr>
      </w:pPr>
      <w:r w:rsidRPr="003873BE">
        <w:rPr>
          <w:rFonts w:ascii="Times New Roman" w:hAnsi="Times New Roman" w:cs="Times New Roman"/>
          <w:sz w:val="28"/>
          <w:szCs w:val="28"/>
          <w:lang w:val="en-GB"/>
        </w:rPr>
        <w:t xml:space="preserve">Excellencies, </w:t>
      </w:r>
      <w:r w:rsidR="000D349C">
        <w:rPr>
          <w:rFonts w:ascii="Times New Roman" w:hAnsi="Times New Roman" w:cs="Times New Roman"/>
          <w:sz w:val="28"/>
          <w:szCs w:val="28"/>
          <w:lang w:val="en-GB"/>
        </w:rPr>
        <w:t>L</w:t>
      </w:r>
      <w:r w:rsidRPr="003873BE">
        <w:rPr>
          <w:rFonts w:ascii="Times New Roman" w:hAnsi="Times New Roman" w:cs="Times New Roman"/>
          <w:sz w:val="28"/>
          <w:szCs w:val="28"/>
          <w:lang w:val="en-GB"/>
        </w:rPr>
        <w:t xml:space="preserve">adies and </w:t>
      </w:r>
      <w:r w:rsidR="000D349C">
        <w:rPr>
          <w:rFonts w:ascii="Times New Roman" w:hAnsi="Times New Roman" w:cs="Times New Roman"/>
          <w:sz w:val="28"/>
          <w:szCs w:val="28"/>
          <w:lang w:val="en-GB"/>
        </w:rPr>
        <w:t>G</w:t>
      </w:r>
      <w:r w:rsidRPr="003873BE">
        <w:rPr>
          <w:rFonts w:ascii="Times New Roman" w:hAnsi="Times New Roman" w:cs="Times New Roman"/>
          <w:sz w:val="28"/>
          <w:szCs w:val="28"/>
          <w:lang w:val="en-GB"/>
        </w:rPr>
        <w:t>entlemen,</w:t>
      </w:r>
    </w:p>
    <w:p w14:paraId="27D65CD0" w14:textId="77777777" w:rsidR="005A7450" w:rsidRDefault="005A7450" w:rsidP="003E3646">
      <w:pPr>
        <w:spacing w:line="480" w:lineRule="auto"/>
        <w:jc w:val="both"/>
        <w:rPr>
          <w:rFonts w:ascii="Times New Roman" w:hAnsi="Times New Roman" w:cs="Times New Roman"/>
          <w:sz w:val="28"/>
          <w:szCs w:val="28"/>
          <w:lang w:val="en-GB"/>
        </w:rPr>
      </w:pPr>
    </w:p>
    <w:p w14:paraId="65B34DE2" w14:textId="0EEC11EB" w:rsidR="00C2629E" w:rsidRDefault="00C2629E" w:rsidP="003E3646">
      <w:pPr>
        <w:spacing w:line="480" w:lineRule="auto"/>
        <w:jc w:val="both"/>
        <w:rPr>
          <w:rFonts w:ascii="Times New Roman" w:hAnsi="Times New Roman" w:cs="Times New Roman"/>
          <w:sz w:val="28"/>
          <w:szCs w:val="28"/>
          <w:lang w:val="en-GB"/>
        </w:rPr>
      </w:pPr>
      <w:r w:rsidRPr="00C2629E">
        <w:rPr>
          <w:rFonts w:ascii="Times New Roman" w:hAnsi="Times New Roman" w:cs="Times New Roman"/>
          <w:sz w:val="28"/>
          <w:szCs w:val="28"/>
        </w:rPr>
        <w:t xml:space="preserve">IRENA’s latest statistics released in June 2018 show that renewable energy generation worldwide increased by 6.7% in 2016. </w:t>
      </w:r>
      <w:r w:rsidR="00741B00">
        <w:rPr>
          <w:rFonts w:ascii="Times New Roman" w:hAnsi="Times New Roman" w:cs="Times New Roman"/>
          <w:sz w:val="28"/>
          <w:szCs w:val="28"/>
        </w:rPr>
        <w:t xml:space="preserve">Further, </w:t>
      </w:r>
      <w:proofErr w:type="gramStart"/>
      <w:r w:rsidR="00741B00">
        <w:rPr>
          <w:rFonts w:ascii="Times New Roman" w:hAnsi="Times New Roman" w:cs="Times New Roman"/>
          <w:sz w:val="28"/>
          <w:szCs w:val="28"/>
        </w:rPr>
        <w:t>a</w:t>
      </w:r>
      <w:r w:rsidRPr="00C2629E">
        <w:rPr>
          <w:rFonts w:ascii="Times New Roman" w:hAnsi="Times New Roman" w:cs="Times New Roman"/>
          <w:sz w:val="28"/>
          <w:szCs w:val="28"/>
        </w:rPr>
        <w:t xml:space="preserve"> record 167 gigawatts </w:t>
      </w:r>
      <w:r w:rsidRPr="00C2629E">
        <w:rPr>
          <w:rFonts w:ascii="Times New Roman" w:hAnsi="Times New Roman" w:cs="Times New Roman"/>
          <w:sz w:val="28"/>
          <w:szCs w:val="28"/>
          <w:lang w:val="en-GB"/>
        </w:rPr>
        <w:t xml:space="preserve">of </w:t>
      </w:r>
      <w:r w:rsidRPr="00C2629E">
        <w:rPr>
          <w:rFonts w:ascii="Times New Roman" w:hAnsi="Times New Roman" w:cs="Times New Roman"/>
          <w:sz w:val="28"/>
          <w:szCs w:val="28"/>
        </w:rPr>
        <w:t>the new capacity</w:t>
      </w:r>
      <w:proofErr w:type="gramEnd"/>
      <w:r w:rsidRPr="00C2629E">
        <w:rPr>
          <w:rFonts w:ascii="Times New Roman" w:hAnsi="Times New Roman" w:cs="Times New Roman"/>
          <w:sz w:val="28"/>
          <w:szCs w:val="28"/>
        </w:rPr>
        <w:t xml:space="preserve"> </w:t>
      </w:r>
      <w:r w:rsidRPr="00106C27">
        <w:rPr>
          <w:rFonts w:ascii="Times New Roman" w:hAnsi="Times New Roman" w:cs="Times New Roman"/>
          <w:noProof/>
          <w:sz w:val="28"/>
          <w:szCs w:val="28"/>
        </w:rPr>
        <w:t>was installed</w:t>
      </w:r>
      <w:r w:rsidR="00741B00">
        <w:rPr>
          <w:rFonts w:ascii="Times New Roman" w:hAnsi="Times New Roman" w:cs="Times New Roman"/>
          <w:sz w:val="28"/>
          <w:szCs w:val="28"/>
        </w:rPr>
        <w:t xml:space="preserve"> in 2017</w:t>
      </w:r>
      <w:r w:rsidRPr="00C2629E">
        <w:rPr>
          <w:rFonts w:ascii="Times New Roman" w:hAnsi="Times New Roman" w:cs="Times New Roman"/>
          <w:sz w:val="28"/>
          <w:szCs w:val="28"/>
        </w:rPr>
        <w:t xml:space="preserve">, </w:t>
      </w:r>
      <w:r w:rsidR="00741B00">
        <w:rPr>
          <w:rFonts w:ascii="Times New Roman" w:hAnsi="Times New Roman" w:cs="Times New Roman"/>
          <w:sz w:val="28"/>
          <w:szCs w:val="28"/>
        </w:rPr>
        <w:t xml:space="preserve">the </w:t>
      </w:r>
      <w:r w:rsidR="00741B00" w:rsidRPr="00106C27">
        <w:rPr>
          <w:rFonts w:ascii="Times New Roman" w:hAnsi="Times New Roman" w:cs="Times New Roman"/>
          <w:noProof/>
          <w:sz w:val="28"/>
          <w:szCs w:val="28"/>
        </w:rPr>
        <w:t>biggest</w:t>
      </w:r>
      <w:r w:rsidR="00741B00">
        <w:rPr>
          <w:rFonts w:ascii="Times New Roman" w:hAnsi="Times New Roman" w:cs="Times New Roman"/>
          <w:sz w:val="28"/>
          <w:szCs w:val="28"/>
        </w:rPr>
        <w:t xml:space="preserve"> growth ever and</w:t>
      </w:r>
      <w:r w:rsidR="00741B00">
        <w:rPr>
          <w:rFonts w:ascii="Times New Roman" w:hAnsi="Times New Roman" w:cs="Times New Roman"/>
          <w:sz w:val="28"/>
          <w:szCs w:val="28"/>
          <w:lang w:val="en-GB"/>
        </w:rPr>
        <w:t xml:space="preserve"> 8.8%</w:t>
      </w:r>
      <w:r w:rsidRPr="00C2629E">
        <w:rPr>
          <w:rFonts w:ascii="Times New Roman" w:hAnsi="Times New Roman" w:cs="Times New Roman"/>
          <w:sz w:val="28"/>
          <w:szCs w:val="28"/>
          <w:lang w:val="en-GB"/>
        </w:rPr>
        <w:t xml:space="preserve"> increase compared to </w:t>
      </w:r>
      <w:r w:rsidR="00741B00">
        <w:rPr>
          <w:rFonts w:ascii="Times New Roman" w:hAnsi="Times New Roman" w:cs="Times New Roman"/>
          <w:sz w:val="28"/>
          <w:szCs w:val="28"/>
          <w:lang w:val="en-GB"/>
        </w:rPr>
        <w:t>the previous year</w:t>
      </w:r>
      <w:r w:rsidRPr="00C2629E">
        <w:rPr>
          <w:rFonts w:ascii="Times New Roman" w:hAnsi="Times New Roman" w:cs="Times New Roman"/>
          <w:sz w:val="28"/>
          <w:szCs w:val="28"/>
          <w:lang w:val="en-GB"/>
        </w:rPr>
        <w:t>.</w:t>
      </w:r>
      <w:r w:rsidRPr="00C2629E">
        <w:rPr>
          <w:rFonts w:ascii="Times New Roman" w:hAnsi="Times New Roman" w:cs="Times New Roman"/>
          <w:sz w:val="28"/>
          <w:szCs w:val="28"/>
        </w:rPr>
        <w:t xml:space="preserve"> Solar and wind accounted for 85% of</w:t>
      </w:r>
      <w:r w:rsidR="00E66AB3">
        <w:rPr>
          <w:rFonts w:ascii="Times New Roman" w:hAnsi="Times New Roman" w:cs="Times New Roman"/>
          <w:sz w:val="28"/>
          <w:szCs w:val="28"/>
        </w:rPr>
        <w:t xml:space="preserve"> this growth</w:t>
      </w:r>
      <w:r w:rsidR="00892373">
        <w:rPr>
          <w:rFonts w:ascii="Times New Roman" w:hAnsi="Times New Roman" w:cs="Times New Roman"/>
          <w:sz w:val="28"/>
          <w:szCs w:val="28"/>
        </w:rPr>
        <w:t>. O</w:t>
      </w:r>
      <w:r w:rsidR="003873BE">
        <w:rPr>
          <w:rFonts w:ascii="Times New Roman" w:hAnsi="Times New Roman" w:cs="Times New Roman"/>
          <w:sz w:val="28"/>
          <w:szCs w:val="28"/>
        </w:rPr>
        <w:t xml:space="preserve">ur </w:t>
      </w:r>
      <w:r w:rsidR="00A778DB">
        <w:rPr>
          <w:rFonts w:ascii="Times New Roman" w:hAnsi="Times New Roman" w:cs="Times New Roman"/>
          <w:sz w:val="28"/>
          <w:szCs w:val="28"/>
          <w:lang w:val="en-GB"/>
        </w:rPr>
        <w:t>database of</w:t>
      </w:r>
      <w:r w:rsidR="00A778DB" w:rsidRPr="00587FCD">
        <w:rPr>
          <w:rFonts w:ascii="Times New Roman" w:hAnsi="Times New Roman" w:cs="Times New Roman"/>
          <w:sz w:val="28"/>
          <w:szCs w:val="28"/>
          <w:lang w:val="en-GB"/>
        </w:rPr>
        <w:t xml:space="preserve"> 17,000 </w:t>
      </w:r>
      <w:r w:rsidR="00A778DB">
        <w:rPr>
          <w:rFonts w:ascii="Times New Roman" w:hAnsi="Times New Roman" w:cs="Times New Roman"/>
          <w:sz w:val="28"/>
          <w:szCs w:val="28"/>
          <w:lang w:val="en-GB"/>
        </w:rPr>
        <w:t xml:space="preserve">real-life </w:t>
      </w:r>
      <w:r w:rsidR="00A778DB" w:rsidRPr="00587FCD">
        <w:rPr>
          <w:rFonts w:ascii="Times New Roman" w:hAnsi="Times New Roman" w:cs="Times New Roman"/>
          <w:sz w:val="28"/>
          <w:szCs w:val="28"/>
          <w:lang w:val="en-GB"/>
        </w:rPr>
        <w:t xml:space="preserve">projects representing </w:t>
      </w:r>
      <w:r w:rsidR="00981FA3">
        <w:rPr>
          <w:rFonts w:ascii="Times New Roman" w:hAnsi="Times New Roman" w:cs="Times New Roman"/>
          <w:sz w:val="28"/>
          <w:szCs w:val="28"/>
          <w:lang w:val="en-GB"/>
        </w:rPr>
        <w:t xml:space="preserve">some 1,000 GW of capacity in </w:t>
      </w:r>
      <w:r w:rsidR="007857D9">
        <w:rPr>
          <w:rFonts w:ascii="Times New Roman" w:hAnsi="Times New Roman" w:cs="Times New Roman"/>
          <w:sz w:val="28"/>
          <w:szCs w:val="28"/>
          <w:lang w:val="en-GB"/>
        </w:rPr>
        <w:t xml:space="preserve">almost </w:t>
      </w:r>
      <w:r w:rsidR="00981FA3">
        <w:rPr>
          <w:rFonts w:ascii="Times New Roman" w:hAnsi="Times New Roman" w:cs="Times New Roman"/>
          <w:sz w:val="28"/>
          <w:szCs w:val="28"/>
          <w:lang w:val="en-GB"/>
        </w:rPr>
        <w:t>150</w:t>
      </w:r>
      <w:r w:rsidR="00A778DB" w:rsidRPr="00587FCD">
        <w:rPr>
          <w:rFonts w:ascii="Times New Roman" w:hAnsi="Times New Roman" w:cs="Times New Roman"/>
          <w:sz w:val="28"/>
          <w:szCs w:val="28"/>
          <w:lang w:val="en-GB"/>
        </w:rPr>
        <w:t xml:space="preserve"> countries</w:t>
      </w:r>
      <w:r w:rsidR="00A778DB">
        <w:rPr>
          <w:rFonts w:ascii="Times New Roman" w:hAnsi="Times New Roman" w:cs="Times New Roman"/>
          <w:sz w:val="28"/>
          <w:szCs w:val="28"/>
          <w:lang w:val="en-GB"/>
        </w:rPr>
        <w:t xml:space="preserve"> </w:t>
      </w:r>
      <w:r w:rsidR="00E66AB3">
        <w:rPr>
          <w:rFonts w:ascii="Times New Roman" w:hAnsi="Times New Roman" w:cs="Times New Roman"/>
          <w:sz w:val="28"/>
          <w:szCs w:val="28"/>
        </w:rPr>
        <w:t>indicates</w:t>
      </w:r>
      <w:r w:rsidR="00E66AB3" w:rsidRPr="00E66AB3">
        <w:rPr>
          <w:rFonts w:ascii="Times New Roman" w:hAnsi="Times New Roman" w:cs="Times New Roman"/>
          <w:sz w:val="28"/>
          <w:szCs w:val="28"/>
        </w:rPr>
        <w:t xml:space="preserve"> that both are well within the cost range of power generated by fossil fuels</w:t>
      </w:r>
      <w:r w:rsidR="00E66AB3">
        <w:rPr>
          <w:rFonts w:ascii="Times New Roman" w:hAnsi="Times New Roman" w:cs="Times New Roman"/>
          <w:sz w:val="28"/>
          <w:szCs w:val="28"/>
        </w:rPr>
        <w:t xml:space="preserve">. </w:t>
      </w:r>
      <w:r w:rsidR="003873BE">
        <w:rPr>
          <w:rFonts w:ascii="Times New Roman" w:hAnsi="Times New Roman" w:cs="Times New Roman"/>
          <w:sz w:val="28"/>
          <w:szCs w:val="28"/>
        </w:rPr>
        <w:t>IRENA’s</w:t>
      </w:r>
      <w:r w:rsidR="00A778DB">
        <w:rPr>
          <w:rFonts w:ascii="Times New Roman" w:hAnsi="Times New Roman" w:cs="Times New Roman"/>
          <w:sz w:val="28"/>
          <w:szCs w:val="28"/>
          <w:lang w:val="en-GB"/>
        </w:rPr>
        <w:t xml:space="preserve"> </w:t>
      </w:r>
      <w:r w:rsidR="00A778DB" w:rsidRPr="00587FCD">
        <w:rPr>
          <w:rFonts w:ascii="Times New Roman" w:hAnsi="Times New Roman" w:cs="Times New Roman"/>
          <w:i/>
          <w:sz w:val="28"/>
          <w:szCs w:val="28"/>
          <w:lang w:val="en-GB"/>
        </w:rPr>
        <w:t xml:space="preserve">Renewable Power Generation Costs </w:t>
      </w:r>
      <w:r w:rsidR="00A778DB">
        <w:rPr>
          <w:rFonts w:ascii="Times New Roman" w:hAnsi="Times New Roman" w:cs="Times New Roman"/>
          <w:sz w:val="28"/>
          <w:szCs w:val="28"/>
          <w:lang w:val="en-GB"/>
        </w:rPr>
        <w:t>report</w:t>
      </w:r>
      <w:r w:rsidR="00E66AB3">
        <w:rPr>
          <w:rFonts w:ascii="Times New Roman" w:hAnsi="Times New Roman" w:cs="Times New Roman"/>
          <w:sz w:val="28"/>
          <w:szCs w:val="28"/>
          <w:lang w:val="en-GB"/>
        </w:rPr>
        <w:t xml:space="preserve"> also </w:t>
      </w:r>
      <w:r w:rsidR="00A778DB">
        <w:rPr>
          <w:rFonts w:ascii="Times New Roman" w:hAnsi="Times New Roman" w:cs="Times New Roman"/>
          <w:sz w:val="28"/>
          <w:szCs w:val="28"/>
          <w:lang w:val="en-GB"/>
        </w:rPr>
        <w:t>estimates</w:t>
      </w:r>
      <w:r w:rsidR="00A778DB" w:rsidRPr="00587FCD">
        <w:rPr>
          <w:rFonts w:ascii="Times New Roman" w:hAnsi="Times New Roman" w:cs="Times New Roman"/>
          <w:sz w:val="28"/>
          <w:szCs w:val="28"/>
          <w:lang w:val="en-GB"/>
        </w:rPr>
        <w:t xml:space="preserve"> that, by 2020, all currently commercialised renewable energy power generation technologies will be fully </w:t>
      </w:r>
      <w:r w:rsidR="000D349C">
        <w:rPr>
          <w:rFonts w:ascii="Times New Roman" w:hAnsi="Times New Roman" w:cs="Times New Roman"/>
          <w:sz w:val="28"/>
          <w:szCs w:val="28"/>
          <w:lang w:val="en-GB"/>
        </w:rPr>
        <w:t xml:space="preserve">competitive </w:t>
      </w:r>
      <w:r w:rsidR="003873BE">
        <w:rPr>
          <w:rFonts w:ascii="Times New Roman" w:hAnsi="Times New Roman" w:cs="Times New Roman"/>
          <w:sz w:val="28"/>
          <w:szCs w:val="28"/>
          <w:lang w:val="en-GB"/>
        </w:rPr>
        <w:t>with traditional sources.</w:t>
      </w:r>
      <w:r w:rsidR="000D349C">
        <w:rPr>
          <w:rFonts w:ascii="Times New Roman" w:hAnsi="Times New Roman" w:cs="Times New Roman"/>
          <w:sz w:val="28"/>
          <w:szCs w:val="28"/>
          <w:lang w:val="en-GB"/>
        </w:rPr>
        <w:t xml:space="preserve"> This is a watershed moment for the agency. I cannot underscore how important these cost reductions are.</w:t>
      </w:r>
    </w:p>
    <w:p w14:paraId="2ABFCB64" w14:textId="77777777" w:rsidR="007F31AA" w:rsidRDefault="007F31AA" w:rsidP="003E3646">
      <w:pPr>
        <w:spacing w:line="480" w:lineRule="auto"/>
        <w:jc w:val="both"/>
        <w:rPr>
          <w:rFonts w:ascii="Times New Roman" w:hAnsi="Times New Roman" w:cs="Times New Roman"/>
          <w:sz w:val="28"/>
          <w:szCs w:val="28"/>
          <w:lang w:val="en-GB"/>
        </w:rPr>
      </w:pPr>
    </w:p>
    <w:p w14:paraId="1AEA9193" w14:textId="26A1489D" w:rsidR="007857D9" w:rsidRDefault="00741B00" w:rsidP="003E3646">
      <w:p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The advent of renewable energy has been swift and </w:t>
      </w:r>
      <w:r w:rsidR="003873BE">
        <w:rPr>
          <w:rFonts w:ascii="Times New Roman" w:hAnsi="Times New Roman" w:cs="Times New Roman"/>
          <w:sz w:val="28"/>
          <w:szCs w:val="28"/>
          <w:lang w:val="en-GB"/>
        </w:rPr>
        <w:t>widespread,</w:t>
      </w:r>
      <w:r w:rsidR="00A778DB">
        <w:rPr>
          <w:rFonts w:ascii="Times New Roman" w:hAnsi="Times New Roman" w:cs="Times New Roman"/>
          <w:sz w:val="28"/>
          <w:szCs w:val="28"/>
          <w:lang w:val="en-GB"/>
        </w:rPr>
        <w:t xml:space="preserve"> and t</w:t>
      </w:r>
      <w:r w:rsidR="00A778DB" w:rsidRPr="00CC4182">
        <w:rPr>
          <w:rFonts w:ascii="Times New Roman" w:hAnsi="Times New Roman" w:cs="Times New Roman"/>
          <w:sz w:val="28"/>
          <w:szCs w:val="28"/>
          <w:lang w:val="en-GB"/>
        </w:rPr>
        <w:t>he energy system</w:t>
      </w:r>
      <w:r w:rsidR="00A778DB">
        <w:rPr>
          <w:rFonts w:ascii="Times New Roman" w:hAnsi="Times New Roman" w:cs="Times New Roman"/>
          <w:sz w:val="28"/>
          <w:szCs w:val="28"/>
          <w:lang w:val="en-GB"/>
        </w:rPr>
        <w:t xml:space="preserve"> is poised to shift from an era </w:t>
      </w:r>
      <w:r w:rsidR="00A778DB" w:rsidRPr="00CC4182">
        <w:rPr>
          <w:rFonts w:ascii="Times New Roman" w:hAnsi="Times New Roman" w:cs="Times New Roman"/>
          <w:sz w:val="28"/>
          <w:szCs w:val="28"/>
          <w:lang w:val="en-GB"/>
        </w:rPr>
        <w:t>of concentrate</w:t>
      </w:r>
      <w:r w:rsidR="00A778DB">
        <w:rPr>
          <w:rFonts w:ascii="Times New Roman" w:hAnsi="Times New Roman" w:cs="Times New Roman"/>
          <w:sz w:val="28"/>
          <w:szCs w:val="28"/>
          <w:lang w:val="en-GB"/>
        </w:rPr>
        <w:t>d power and ownership to one of decentralisation and</w:t>
      </w:r>
      <w:r w:rsidR="00A778DB" w:rsidRPr="00CC4182">
        <w:rPr>
          <w:rFonts w:ascii="Times New Roman" w:hAnsi="Times New Roman" w:cs="Times New Roman"/>
          <w:sz w:val="28"/>
          <w:szCs w:val="28"/>
          <w:lang w:val="en-GB"/>
        </w:rPr>
        <w:t xml:space="preserve"> </w:t>
      </w:r>
      <w:r w:rsidR="00A778DB">
        <w:rPr>
          <w:rFonts w:ascii="Times New Roman" w:hAnsi="Times New Roman" w:cs="Times New Roman"/>
          <w:sz w:val="28"/>
          <w:szCs w:val="28"/>
          <w:lang w:val="en-GB"/>
        </w:rPr>
        <w:t xml:space="preserve">democratisation.  </w:t>
      </w:r>
      <w:r>
        <w:rPr>
          <w:rFonts w:ascii="Times New Roman" w:hAnsi="Times New Roman" w:cs="Times New Roman"/>
          <w:sz w:val="28"/>
          <w:szCs w:val="28"/>
          <w:lang w:val="en-GB"/>
        </w:rPr>
        <w:t xml:space="preserve"> </w:t>
      </w:r>
      <w:r w:rsidR="00A778DB">
        <w:rPr>
          <w:rFonts w:ascii="Times New Roman" w:hAnsi="Times New Roman" w:cs="Times New Roman"/>
          <w:sz w:val="28"/>
          <w:szCs w:val="28"/>
          <w:lang w:val="en-GB"/>
        </w:rPr>
        <w:t>A</w:t>
      </w:r>
      <w:r w:rsidR="00C2629E" w:rsidRPr="00C2629E">
        <w:rPr>
          <w:rFonts w:ascii="Times New Roman" w:hAnsi="Times New Roman" w:cs="Times New Roman"/>
          <w:sz w:val="28"/>
          <w:szCs w:val="28"/>
          <w:lang w:val="en-GB"/>
        </w:rPr>
        <w:t xml:space="preserve">chieving </w:t>
      </w:r>
      <w:r w:rsidR="00A778DB">
        <w:rPr>
          <w:rFonts w:ascii="Times New Roman" w:hAnsi="Times New Roman" w:cs="Times New Roman"/>
          <w:sz w:val="28"/>
          <w:szCs w:val="28"/>
          <w:lang w:val="en-GB"/>
        </w:rPr>
        <w:t xml:space="preserve">such </w:t>
      </w:r>
      <w:r w:rsidR="00C2629E" w:rsidRPr="00C2629E">
        <w:rPr>
          <w:rFonts w:ascii="Times New Roman" w:hAnsi="Times New Roman" w:cs="Times New Roman"/>
          <w:sz w:val="28"/>
          <w:szCs w:val="28"/>
          <w:lang w:val="en-GB"/>
        </w:rPr>
        <w:t xml:space="preserve">energy transformation is not </w:t>
      </w:r>
      <w:r w:rsidR="00136F51">
        <w:rPr>
          <w:rFonts w:ascii="Times New Roman" w:hAnsi="Times New Roman" w:cs="Times New Roman"/>
          <w:sz w:val="28"/>
          <w:szCs w:val="28"/>
          <w:lang w:val="en-GB"/>
        </w:rPr>
        <w:t>only</w:t>
      </w:r>
      <w:r w:rsidR="00C2629E" w:rsidRPr="00C2629E">
        <w:rPr>
          <w:rFonts w:ascii="Times New Roman" w:hAnsi="Times New Roman" w:cs="Times New Roman"/>
          <w:sz w:val="28"/>
          <w:szCs w:val="28"/>
          <w:lang w:val="en-GB"/>
        </w:rPr>
        <w:t xml:space="preserve"> a question </w:t>
      </w:r>
      <w:r w:rsidR="00945F55">
        <w:rPr>
          <w:rFonts w:ascii="Times New Roman" w:hAnsi="Times New Roman" w:cs="Times New Roman"/>
          <w:sz w:val="28"/>
          <w:szCs w:val="28"/>
          <w:lang w:val="en-GB"/>
        </w:rPr>
        <w:t>of</w:t>
      </w:r>
      <w:r w:rsidR="00945F55" w:rsidRPr="00C2629E">
        <w:rPr>
          <w:rFonts w:ascii="Times New Roman" w:hAnsi="Times New Roman" w:cs="Times New Roman"/>
          <w:sz w:val="28"/>
          <w:szCs w:val="28"/>
          <w:lang w:val="en-GB"/>
        </w:rPr>
        <w:t xml:space="preserve"> increasing the renewable capacity</w:t>
      </w:r>
      <w:r w:rsidR="00892373">
        <w:rPr>
          <w:rFonts w:ascii="Times New Roman" w:hAnsi="Times New Roman" w:cs="Times New Roman"/>
          <w:sz w:val="28"/>
          <w:szCs w:val="28"/>
          <w:lang w:val="en-GB"/>
        </w:rPr>
        <w:t xml:space="preserve"> - </w:t>
      </w:r>
      <w:r w:rsidR="0039050F">
        <w:rPr>
          <w:rFonts w:ascii="Times New Roman" w:hAnsi="Times New Roman" w:cs="Times New Roman"/>
          <w:sz w:val="28"/>
          <w:szCs w:val="28"/>
          <w:lang w:val="en-GB"/>
        </w:rPr>
        <w:t xml:space="preserve"> </w:t>
      </w:r>
      <w:r w:rsidR="003873BE">
        <w:rPr>
          <w:rFonts w:ascii="Times New Roman" w:hAnsi="Times New Roman" w:cs="Times New Roman"/>
          <w:sz w:val="28"/>
          <w:szCs w:val="28"/>
          <w:lang w:val="en-GB"/>
        </w:rPr>
        <w:t>s</w:t>
      </w:r>
      <w:r w:rsidR="00C2629E" w:rsidRPr="00C2629E">
        <w:rPr>
          <w:rFonts w:ascii="Times New Roman" w:hAnsi="Times New Roman" w:cs="Times New Roman"/>
          <w:sz w:val="28"/>
          <w:szCs w:val="28"/>
          <w:lang w:val="en-GB"/>
        </w:rPr>
        <w:t xml:space="preserve">ystem design and operation </w:t>
      </w:r>
      <w:proofErr w:type="gramStart"/>
      <w:r w:rsidR="0039050F">
        <w:rPr>
          <w:rFonts w:ascii="Times New Roman" w:hAnsi="Times New Roman" w:cs="Times New Roman"/>
          <w:sz w:val="28"/>
          <w:szCs w:val="28"/>
          <w:lang w:val="en-GB"/>
        </w:rPr>
        <w:t>have to</w:t>
      </w:r>
      <w:proofErr w:type="gramEnd"/>
      <w:r w:rsidR="00C2629E" w:rsidRPr="00C2629E">
        <w:rPr>
          <w:rFonts w:ascii="Times New Roman" w:hAnsi="Times New Roman" w:cs="Times New Roman"/>
          <w:sz w:val="28"/>
          <w:szCs w:val="28"/>
          <w:lang w:val="en-GB"/>
        </w:rPr>
        <w:t xml:space="preserve"> be moulded to acc</w:t>
      </w:r>
      <w:r w:rsidR="007F31AA">
        <w:rPr>
          <w:rFonts w:ascii="Times New Roman" w:hAnsi="Times New Roman" w:cs="Times New Roman"/>
          <w:sz w:val="28"/>
          <w:szCs w:val="28"/>
          <w:lang w:val="en-GB"/>
        </w:rPr>
        <w:t xml:space="preserve">ommodate </w:t>
      </w:r>
      <w:r w:rsidR="003873BE">
        <w:rPr>
          <w:rFonts w:ascii="Times New Roman" w:hAnsi="Times New Roman" w:cs="Times New Roman"/>
          <w:sz w:val="28"/>
          <w:szCs w:val="28"/>
          <w:lang w:val="en-GB"/>
        </w:rPr>
        <w:t>its</w:t>
      </w:r>
      <w:r w:rsidR="007F31AA">
        <w:rPr>
          <w:rFonts w:ascii="Times New Roman" w:hAnsi="Times New Roman" w:cs="Times New Roman"/>
          <w:sz w:val="28"/>
          <w:szCs w:val="28"/>
          <w:lang w:val="en-GB"/>
        </w:rPr>
        <w:t xml:space="preserve"> rise</w:t>
      </w:r>
      <w:r w:rsidR="003873BE">
        <w:rPr>
          <w:rFonts w:ascii="Times New Roman" w:hAnsi="Times New Roman" w:cs="Times New Roman"/>
          <w:sz w:val="28"/>
          <w:szCs w:val="28"/>
          <w:lang w:val="en-GB"/>
        </w:rPr>
        <w:t>.</w:t>
      </w:r>
      <w:r w:rsidR="00C2629E" w:rsidRPr="00C2629E">
        <w:rPr>
          <w:rFonts w:ascii="Times New Roman" w:hAnsi="Times New Roman" w:cs="Times New Roman"/>
          <w:sz w:val="28"/>
          <w:szCs w:val="28"/>
          <w:lang w:val="en-GB"/>
        </w:rPr>
        <w:t xml:space="preserve"> </w:t>
      </w:r>
      <w:r w:rsidR="003873BE">
        <w:rPr>
          <w:rFonts w:ascii="Times New Roman" w:hAnsi="Times New Roman" w:cs="Times New Roman"/>
          <w:sz w:val="28"/>
          <w:szCs w:val="28"/>
          <w:lang w:val="en-GB"/>
        </w:rPr>
        <w:t>P</w:t>
      </w:r>
      <w:r w:rsidR="00C2629E" w:rsidRPr="00C2629E">
        <w:rPr>
          <w:rFonts w:ascii="Times New Roman" w:hAnsi="Times New Roman" w:cs="Times New Roman"/>
          <w:sz w:val="28"/>
          <w:szCs w:val="28"/>
          <w:lang w:val="en-GB"/>
        </w:rPr>
        <w:t xml:space="preserve">olicies and markets </w:t>
      </w:r>
      <w:r w:rsidR="00136F51" w:rsidRPr="00C2629E">
        <w:rPr>
          <w:rFonts w:ascii="Times New Roman" w:hAnsi="Times New Roman" w:cs="Times New Roman"/>
          <w:sz w:val="28"/>
          <w:szCs w:val="28"/>
          <w:lang w:val="en-GB"/>
        </w:rPr>
        <w:t>must</w:t>
      </w:r>
      <w:r w:rsidR="00C2629E" w:rsidRPr="00C2629E">
        <w:rPr>
          <w:rFonts w:ascii="Times New Roman" w:hAnsi="Times New Roman" w:cs="Times New Roman"/>
          <w:sz w:val="28"/>
          <w:szCs w:val="28"/>
          <w:lang w:val="en-GB"/>
        </w:rPr>
        <w:t xml:space="preserve"> adapt to the dynamic nature of the emerging system</w:t>
      </w:r>
      <w:r w:rsidR="003873BE">
        <w:rPr>
          <w:rFonts w:ascii="Times New Roman" w:hAnsi="Times New Roman" w:cs="Times New Roman"/>
          <w:sz w:val="28"/>
          <w:szCs w:val="28"/>
          <w:lang w:val="en-GB"/>
        </w:rPr>
        <w:t xml:space="preserve">, </w:t>
      </w:r>
      <w:r w:rsidR="00981FA3">
        <w:rPr>
          <w:rFonts w:ascii="Times New Roman" w:hAnsi="Times New Roman" w:cs="Times New Roman"/>
          <w:sz w:val="28"/>
          <w:szCs w:val="28"/>
          <w:lang w:val="en-GB"/>
        </w:rPr>
        <w:t>seek to achieve multiple objectives</w:t>
      </w:r>
      <w:r w:rsidR="007857D9">
        <w:rPr>
          <w:rFonts w:ascii="Times New Roman" w:hAnsi="Times New Roman" w:cs="Times New Roman"/>
          <w:sz w:val="28"/>
          <w:szCs w:val="28"/>
          <w:lang w:val="en-GB"/>
        </w:rPr>
        <w:t>,</w:t>
      </w:r>
      <w:r w:rsidR="00981FA3" w:rsidRPr="00C2629E">
        <w:rPr>
          <w:rFonts w:ascii="Times New Roman" w:hAnsi="Times New Roman" w:cs="Times New Roman"/>
          <w:sz w:val="28"/>
          <w:szCs w:val="28"/>
          <w:lang w:val="en-GB"/>
        </w:rPr>
        <w:t xml:space="preserve"> </w:t>
      </w:r>
      <w:r w:rsidR="00981FA3">
        <w:rPr>
          <w:rFonts w:ascii="Times New Roman" w:hAnsi="Times New Roman" w:cs="Times New Roman"/>
          <w:sz w:val="28"/>
          <w:szCs w:val="28"/>
          <w:lang w:val="en-GB"/>
        </w:rPr>
        <w:t xml:space="preserve">and </w:t>
      </w:r>
      <w:r w:rsidR="00C2629E" w:rsidRPr="00C2629E">
        <w:rPr>
          <w:rFonts w:ascii="Times New Roman" w:hAnsi="Times New Roman" w:cs="Times New Roman"/>
          <w:sz w:val="28"/>
          <w:szCs w:val="28"/>
          <w:lang w:val="en-GB"/>
        </w:rPr>
        <w:t>embrace the multitude of players in it.</w:t>
      </w:r>
      <w:r w:rsidR="00CC4182">
        <w:rPr>
          <w:rFonts w:ascii="Times New Roman" w:hAnsi="Times New Roman" w:cs="Times New Roman"/>
          <w:sz w:val="28"/>
          <w:szCs w:val="28"/>
          <w:lang w:val="en-GB"/>
        </w:rPr>
        <w:t xml:space="preserve"> </w:t>
      </w:r>
      <w:r w:rsidR="00892373">
        <w:rPr>
          <w:rFonts w:ascii="Times New Roman" w:hAnsi="Times New Roman" w:cs="Times New Roman"/>
          <w:sz w:val="28"/>
          <w:szCs w:val="28"/>
          <w:lang w:val="en-GB"/>
        </w:rPr>
        <w:t xml:space="preserve"> </w:t>
      </w:r>
    </w:p>
    <w:p w14:paraId="33DF6A80" w14:textId="77777777" w:rsidR="007857D9" w:rsidRDefault="007857D9" w:rsidP="003E3646">
      <w:pPr>
        <w:spacing w:line="480" w:lineRule="auto"/>
        <w:jc w:val="both"/>
        <w:rPr>
          <w:rFonts w:ascii="Times New Roman" w:hAnsi="Times New Roman" w:cs="Times New Roman"/>
          <w:sz w:val="28"/>
          <w:szCs w:val="28"/>
          <w:lang w:val="en-GB"/>
        </w:rPr>
      </w:pPr>
    </w:p>
    <w:p w14:paraId="1D058FE3" w14:textId="461DFE2E" w:rsidR="003757D4" w:rsidRPr="007857D9" w:rsidRDefault="00DA3CCF" w:rsidP="003E364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And this </w:t>
      </w:r>
      <w:r w:rsidR="00892373">
        <w:rPr>
          <w:rFonts w:ascii="Times New Roman" w:hAnsi="Times New Roman" w:cs="Times New Roman"/>
          <w:sz w:val="28"/>
          <w:szCs w:val="28"/>
        </w:rPr>
        <w:t xml:space="preserve">new </w:t>
      </w:r>
      <w:r>
        <w:rPr>
          <w:rFonts w:ascii="Times New Roman" w:hAnsi="Times New Roman" w:cs="Times New Roman"/>
          <w:sz w:val="28"/>
          <w:szCs w:val="28"/>
        </w:rPr>
        <w:t xml:space="preserve">energy ecosystem is encompassing sectors and stakeholders </w:t>
      </w:r>
      <w:r w:rsidRPr="00DA3CCF">
        <w:rPr>
          <w:rFonts w:ascii="Times New Roman" w:hAnsi="Times New Roman" w:cs="Times New Roman"/>
          <w:sz w:val="28"/>
          <w:szCs w:val="28"/>
        </w:rPr>
        <w:t>across diverse segments of the global economy</w:t>
      </w:r>
      <w:r>
        <w:rPr>
          <w:rFonts w:ascii="Times New Roman" w:hAnsi="Times New Roman" w:cs="Times New Roman"/>
          <w:sz w:val="28"/>
          <w:szCs w:val="28"/>
        </w:rPr>
        <w:t xml:space="preserve">. </w:t>
      </w:r>
      <w:r w:rsidR="007857D9">
        <w:rPr>
          <w:rFonts w:ascii="Times New Roman" w:hAnsi="Times New Roman" w:cs="Times New Roman"/>
          <w:sz w:val="28"/>
          <w:szCs w:val="28"/>
        </w:rPr>
        <w:t xml:space="preserve"> </w:t>
      </w:r>
      <w:r w:rsidR="00EA6ECD">
        <w:rPr>
          <w:rFonts w:ascii="Times New Roman" w:hAnsi="Times New Roman" w:cs="Times New Roman"/>
          <w:sz w:val="28"/>
          <w:szCs w:val="28"/>
        </w:rPr>
        <w:t xml:space="preserve"> </w:t>
      </w:r>
      <w:r>
        <w:rPr>
          <w:rFonts w:ascii="Times New Roman" w:hAnsi="Times New Roman" w:cs="Times New Roman"/>
          <w:sz w:val="28"/>
          <w:szCs w:val="28"/>
        </w:rPr>
        <w:t>At</w:t>
      </w:r>
      <w:r w:rsidRPr="00DA3CCF">
        <w:rPr>
          <w:rFonts w:ascii="Times New Roman" w:hAnsi="Times New Roman" w:cs="Times New Roman"/>
          <w:sz w:val="28"/>
          <w:szCs w:val="28"/>
        </w:rPr>
        <w:t xml:space="preserve"> the recent Global Climate Action Summit in September 2018, almost 400 companies, cities, states and regions set 100% renewable energy or zero emissions targets. </w:t>
      </w:r>
      <w:r w:rsidRPr="00106C27">
        <w:rPr>
          <w:rFonts w:ascii="Times New Roman" w:hAnsi="Times New Roman" w:cs="Times New Roman"/>
          <w:noProof/>
          <w:sz w:val="28"/>
          <w:szCs w:val="28"/>
        </w:rPr>
        <w:t>This</w:t>
      </w:r>
      <w:r w:rsidRPr="00DA3CCF">
        <w:rPr>
          <w:rFonts w:ascii="Times New Roman" w:hAnsi="Times New Roman" w:cs="Times New Roman"/>
          <w:sz w:val="28"/>
          <w:szCs w:val="28"/>
        </w:rPr>
        <w:t xml:space="preserve"> included California - the </w:t>
      </w:r>
      <w:r w:rsidR="000D349C">
        <w:rPr>
          <w:rFonts w:ascii="Times New Roman" w:hAnsi="Times New Roman" w:cs="Times New Roman"/>
          <w:sz w:val="28"/>
          <w:szCs w:val="28"/>
        </w:rPr>
        <w:t xml:space="preserve">host of the summit and the </w:t>
      </w:r>
      <w:r w:rsidRPr="00DA3CCF">
        <w:rPr>
          <w:rFonts w:ascii="Times New Roman" w:hAnsi="Times New Roman" w:cs="Times New Roman"/>
          <w:sz w:val="28"/>
          <w:szCs w:val="28"/>
        </w:rPr>
        <w:t>world’s fifth-largest economy - and businesses with collective annual revenues of USD 2.75 trillion.</w:t>
      </w:r>
      <w:r w:rsidR="00EA6ECD">
        <w:rPr>
          <w:rFonts w:ascii="Times New Roman" w:hAnsi="Times New Roman" w:cs="Times New Roman"/>
          <w:sz w:val="28"/>
          <w:szCs w:val="28"/>
        </w:rPr>
        <w:t xml:space="preserve">  </w:t>
      </w:r>
      <w:r w:rsidRPr="00DA3CCF">
        <w:rPr>
          <w:rFonts w:ascii="Times New Roman" w:hAnsi="Times New Roman" w:cs="Times New Roman"/>
          <w:sz w:val="28"/>
          <w:szCs w:val="28"/>
        </w:rPr>
        <w:t xml:space="preserve"> </w:t>
      </w:r>
      <w:r>
        <w:rPr>
          <w:rFonts w:ascii="Times New Roman" w:hAnsi="Times New Roman" w:cs="Times New Roman"/>
          <w:sz w:val="28"/>
          <w:szCs w:val="28"/>
        </w:rPr>
        <w:t xml:space="preserve"> </w:t>
      </w:r>
      <w:r w:rsidR="00892373" w:rsidRPr="00106C27">
        <w:rPr>
          <w:rFonts w:ascii="Times New Roman" w:hAnsi="Times New Roman" w:cs="Times New Roman"/>
          <w:noProof/>
          <w:sz w:val="28"/>
          <w:szCs w:val="28"/>
        </w:rPr>
        <w:t>This</w:t>
      </w:r>
      <w:r w:rsidR="00892373" w:rsidRPr="003757D4">
        <w:rPr>
          <w:rFonts w:ascii="Times New Roman" w:hAnsi="Times New Roman" w:cs="Times New Roman"/>
          <w:sz w:val="28"/>
          <w:szCs w:val="28"/>
        </w:rPr>
        <w:t xml:space="preserve"> presents a </w:t>
      </w:r>
      <w:r w:rsidR="00095B89">
        <w:rPr>
          <w:rFonts w:ascii="Times New Roman" w:hAnsi="Times New Roman" w:cs="Times New Roman"/>
          <w:noProof/>
          <w:sz w:val="28"/>
          <w:szCs w:val="28"/>
        </w:rPr>
        <w:t>significant</w:t>
      </w:r>
      <w:r w:rsidR="00892373" w:rsidRPr="003757D4">
        <w:rPr>
          <w:rFonts w:ascii="Times New Roman" w:hAnsi="Times New Roman" w:cs="Times New Roman"/>
          <w:sz w:val="28"/>
          <w:szCs w:val="28"/>
        </w:rPr>
        <w:t xml:space="preserve"> opportunity as more and more stakeholders are turning to renewables to meet the need for cost-effective long-term energy supply. </w:t>
      </w:r>
      <w:r w:rsidR="007857D9">
        <w:rPr>
          <w:rFonts w:ascii="Times New Roman" w:hAnsi="Times New Roman" w:cs="Times New Roman"/>
          <w:sz w:val="28"/>
          <w:szCs w:val="28"/>
        </w:rPr>
        <w:t xml:space="preserve"> </w:t>
      </w:r>
      <w:r w:rsidR="003757D4" w:rsidRPr="003757D4">
        <w:rPr>
          <w:rFonts w:ascii="Times New Roman" w:hAnsi="Times New Roman" w:cs="Times New Roman"/>
          <w:sz w:val="28"/>
          <w:szCs w:val="28"/>
        </w:rPr>
        <w:t>During the C</w:t>
      </w:r>
      <w:r w:rsidR="003757D4">
        <w:rPr>
          <w:rFonts w:ascii="Times New Roman" w:hAnsi="Times New Roman" w:cs="Times New Roman"/>
          <w:sz w:val="28"/>
          <w:szCs w:val="28"/>
        </w:rPr>
        <w:t xml:space="preserve">lean </w:t>
      </w:r>
      <w:r w:rsidR="003757D4" w:rsidRPr="003757D4">
        <w:rPr>
          <w:rFonts w:ascii="Times New Roman" w:hAnsi="Times New Roman" w:cs="Times New Roman"/>
          <w:sz w:val="28"/>
          <w:szCs w:val="28"/>
        </w:rPr>
        <w:t>E</w:t>
      </w:r>
      <w:r w:rsidR="003757D4">
        <w:rPr>
          <w:rFonts w:ascii="Times New Roman" w:hAnsi="Times New Roman" w:cs="Times New Roman"/>
          <w:sz w:val="28"/>
          <w:szCs w:val="28"/>
        </w:rPr>
        <w:t xml:space="preserve">nergy </w:t>
      </w:r>
      <w:r w:rsidR="003757D4" w:rsidRPr="003757D4">
        <w:rPr>
          <w:rFonts w:ascii="Times New Roman" w:hAnsi="Times New Roman" w:cs="Times New Roman"/>
          <w:sz w:val="28"/>
          <w:szCs w:val="28"/>
        </w:rPr>
        <w:t>M</w:t>
      </w:r>
      <w:r w:rsidR="003757D4">
        <w:rPr>
          <w:rFonts w:ascii="Times New Roman" w:hAnsi="Times New Roman" w:cs="Times New Roman"/>
          <w:sz w:val="28"/>
          <w:szCs w:val="28"/>
        </w:rPr>
        <w:t>inisterial</w:t>
      </w:r>
      <w:r w:rsidR="003757D4" w:rsidRPr="003757D4">
        <w:rPr>
          <w:rFonts w:ascii="Times New Roman" w:hAnsi="Times New Roman" w:cs="Times New Roman"/>
          <w:sz w:val="28"/>
          <w:szCs w:val="28"/>
        </w:rPr>
        <w:t xml:space="preserve"> meeting in Copenhagen in May</w:t>
      </w:r>
      <w:r w:rsidR="0039050F">
        <w:rPr>
          <w:rFonts w:ascii="Times New Roman" w:hAnsi="Times New Roman" w:cs="Times New Roman"/>
          <w:sz w:val="28"/>
          <w:szCs w:val="28"/>
        </w:rPr>
        <w:t xml:space="preserve"> this year</w:t>
      </w:r>
      <w:r w:rsidR="003757D4" w:rsidRPr="003757D4">
        <w:rPr>
          <w:rFonts w:ascii="Times New Roman" w:hAnsi="Times New Roman" w:cs="Times New Roman"/>
          <w:sz w:val="28"/>
          <w:szCs w:val="28"/>
        </w:rPr>
        <w:t>, we released the first analysis of the market and industry trends on corporate sourcing of renewables</w:t>
      </w:r>
      <w:r w:rsidR="00981FA3">
        <w:rPr>
          <w:rFonts w:ascii="Times New Roman" w:hAnsi="Times New Roman" w:cs="Times New Roman"/>
          <w:sz w:val="28"/>
          <w:szCs w:val="28"/>
        </w:rPr>
        <w:t>,</w:t>
      </w:r>
      <w:r w:rsidR="003757D4" w:rsidRPr="003757D4">
        <w:rPr>
          <w:rFonts w:ascii="Times New Roman" w:hAnsi="Times New Roman" w:cs="Times New Roman"/>
          <w:sz w:val="28"/>
          <w:szCs w:val="28"/>
        </w:rPr>
        <w:t xml:space="preserve"> which is </w:t>
      </w:r>
      <w:r w:rsidR="00981FA3">
        <w:rPr>
          <w:rFonts w:ascii="Times New Roman" w:hAnsi="Times New Roman" w:cs="Times New Roman"/>
          <w:sz w:val="28"/>
          <w:szCs w:val="28"/>
        </w:rPr>
        <w:t xml:space="preserve">now </w:t>
      </w:r>
      <w:r w:rsidR="003757D4" w:rsidRPr="003757D4">
        <w:rPr>
          <w:rFonts w:ascii="Times New Roman" w:hAnsi="Times New Roman" w:cs="Times New Roman"/>
          <w:sz w:val="28"/>
          <w:szCs w:val="28"/>
        </w:rPr>
        <w:t>taking place in 75 countries</w:t>
      </w:r>
      <w:r w:rsidR="000D349C">
        <w:rPr>
          <w:rFonts w:ascii="Times New Roman" w:hAnsi="Times New Roman" w:cs="Times New Roman"/>
          <w:sz w:val="28"/>
          <w:szCs w:val="28"/>
        </w:rPr>
        <w:t xml:space="preserve"> around the world</w:t>
      </w:r>
      <w:r w:rsidR="003757D4" w:rsidRPr="003757D4">
        <w:rPr>
          <w:rFonts w:ascii="Times New Roman" w:hAnsi="Times New Roman" w:cs="Times New Roman"/>
          <w:sz w:val="28"/>
          <w:szCs w:val="28"/>
        </w:rPr>
        <w:t xml:space="preserve">. </w:t>
      </w:r>
      <w:r w:rsidR="00892373">
        <w:rPr>
          <w:rFonts w:ascii="Times New Roman" w:hAnsi="Times New Roman" w:cs="Times New Roman"/>
          <w:sz w:val="28"/>
          <w:szCs w:val="28"/>
        </w:rPr>
        <w:t xml:space="preserve"> We found that m</w:t>
      </w:r>
      <w:r w:rsidR="003757D4" w:rsidRPr="003757D4">
        <w:rPr>
          <w:rFonts w:ascii="Times New Roman" w:hAnsi="Times New Roman" w:cs="Times New Roman"/>
          <w:sz w:val="28"/>
          <w:szCs w:val="28"/>
        </w:rPr>
        <w:t xml:space="preserve">arket for corporate </w:t>
      </w:r>
      <w:r w:rsidR="003757D4" w:rsidRPr="00106C27">
        <w:rPr>
          <w:rFonts w:ascii="Times New Roman" w:hAnsi="Times New Roman" w:cs="Times New Roman"/>
          <w:noProof/>
          <w:sz w:val="28"/>
          <w:szCs w:val="28"/>
        </w:rPr>
        <w:t>sourcing</w:t>
      </w:r>
      <w:r w:rsidR="003757D4" w:rsidRPr="003757D4">
        <w:rPr>
          <w:rFonts w:ascii="Times New Roman" w:hAnsi="Times New Roman" w:cs="Times New Roman"/>
          <w:sz w:val="28"/>
          <w:szCs w:val="28"/>
        </w:rPr>
        <w:t xml:space="preserve"> in 2017 re</w:t>
      </w:r>
      <w:r w:rsidR="00981FA3">
        <w:rPr>
          <w:rFonts w:ascii="Times New Roman" w:hAnsi="Times New Roman" w:cs="Times New Roman"/>
          <w:sz w:val="28"/>
          <w:szCs w:val="28"/>
        </w:rPr>
        <w:t xml:space="preserve">ached about 465 terawatt-hours, </w:t>
      </w:r>
      <w:r w:rsidR="000D349C">
        <w:rPr>
          <w:rFonts w:ascii="Times New Roman" w:hAnsi="Times New Roman" w:cs="Times New Roman"/>
          <w:sz w:val="28"/>
          <w:szCs w:val="28"/>
        </w:rPr>
        <w:t xml:space="preserve">which is </w:t>
      </w:r>
      <w:r w:rsidR="003757D4" w:rsidRPr="003757D4">
        <w:rPr>
          <w:rFonts w:ascii="Times New Roman" w:hAnsi="Times New Roman" w:cs="Times New Roman"/>
          <w:sz w:val="28"/>
          <w:szCs w:val="28"/>
        </w:rPr>
        <w:t>almost the level of Fr</w:t>
      </w:r>
      <w:r w:rsidR="00981FA3">
        <w:rPr>
          <w:rFonts w:ascii="Times New Roman" w:hAnsi="Times New Roman" w:cs="Times New Roman"/>
          <w:sz w:val="28"/>
          <w:szCs w:val="28"/>
        </w:rPr>
        <w:t xml:space="preserve">ance’s total </w:t>
      </w:r>
      <w:r w:rsidR="00981FA3">
        <w:rPr>
          <w:rFonts w:ascii="Times New Roman" w:hAnsi="Times New Roman" w:cs="Times New Roman"/>
          <w:sz w:val="28"/>
          <w:szCs w:val="28"/>
        </w:rPr>
        <w:lastRenderedPageBreak/>
        <w:t>electricity demand</w:t>
      </w:r>
      <w:r w:rsidR="003757D4" w:rsidRPr="003757D4">
        <w:rPr>
          <w:rFonts w:ascii="Times New Roman" w:hAnsi="Times New Roman" w:cs="Times New Roman"/>
          <w:sz w:val="28"/>
          <w:szCs w:val="28"/>
        </w:rPr>
        <w:t xml:space="preserve">. </w:t>
      </w:r>
      <w:r w:rsidR="003757D4">
        <w:rPr>
          <w:rFonts w:ascii="Times New Roman" w:hAnsi="Times New Roman" w:cs="Times New Roman"/>
          <w:sz w:val="28"/>
          <w:szCs w:val="28"/>
        </w:rPr>
        <w:t xml:space="preserve"> </w:t>
      </w:r>
      <w:r w:rsidR="000D349C">
        <w:rPr>
          <w:rFonts w:ascii="Times New Roman" w:hAnsi="Times New Roman" w:cs="Times New Roman"/>
          <w:sz w:val="28"/>
          <w:szCs w:val="28"/>
        </w:rPr>
        <w:t xml:space="preserve">And this momentum is growing as more and more companies are coming on board – including iconic companies such as Apple, Google and Microsoft. </w:t>
      </w:r>
    </w:p>
    <w:p w14:paraId="796DB3B4" w14:textId="77777777" w:rsidR="00892373" w:rsidRDefault="00892373" w:rsidP="003E3646">
      <w:pPr>
        <w:spacing w:line="480" w:lineRule="auto"/>
        <w:jc w:val="both"/>
        <w:rPr>
          <w:rFonts w:ascii="Times New Roman" w:hAnsi="Times New Roman" w:cs="Times New Roman"/>
          <w:sz w:val="28"/>
          <w:szCs w:val="28"/>
        </w:rPr>
      </w:pPr>
    </w:p>
    <w:p w14:paraId="00940218" w14:textId="7454C727" w:rsidR="00DA3CCF" w:rsidRDefault="003757D4" w:rsidP="003E3646">
      <w:pPr>
        <w:spacing w:line="480" w:lineRule="auto"/>
        <w:jc w:val="both"/>
        <w:rPr>
          <w:rFonts w:ascii="Times New Roman" w:hAnsi="Times New Roman" w:cs="Times New Roman"/>
          <w:sz w:val="28"/>
          <w:szCs w:val="28"/>
          <w:lang w:val="en-GB"/>
        </w:rPr>
      </w:pPr>
      <w:r w:rsidRPr="003757D4">
        <w:rPr>
          <w:rFonts w:ascii="Times New Roman" w:hAnsi="Times New Roman" w:cs="Times New Roman"/>
          <w:sz w:val="28"/>
          <w:szCs w:val="28"/>
        </w:rPr>
        <w:t xml:space="preserve">This progress is welcome, but far from sufficient if we are to meet the objectives of international agreements forged in 2015. In April, we launched the report on </w:t>
      </w:r>
      <w:r w:rsidRPr="003757D4">
        <w:rPr>
          <w:rFonts w:ascii="Times New Roman" w:hAnsi="Times New Roman" w:cs="Times New Roman"/>
          <w:i/>
          <w:sz w:val="28"/>
          <w:szCs w:val="28"/>
        </w:rPr>
        <w:t xml:space="preserve">Global Energy Transformation – A roadmap to 2050 </w:t>
      </w:r>
      <w:r w:rsidRPr="003757D4">
        <w:rPr>
          <w:rFonts w:ascii="Times New Roman" w:hAnsi="Times New Roman" w:cs="Times New Roman"/>
          <w:sz w:val="28"/>
          <w:szCs w:val="28"/>
        </w:rPr>
        <w:t xml:space="preserve">at the fourth Berlin Energy Transition Dialogue.  </w:t>
      </w:r>
      <w:r>
        <w:rPr>
          <w:rFonts w:ascii="Times New Roman" w:hAnsi="Times New Roman" w:cs="Times New Roman"/>
          <w:sz w:val="28"/>
          <w:szCs w:val="28"/>
          <w:lang w:val="en-GB"/>
        </w:rPr>
        <w:t xml:space="preserve">This report conveys three key messages. </w:t>
      </w:r>
      <w:r w:rsidR="00650E8C" w:rsidRPr="00650E8C">
        <w:rPr>
          <w:rFonts w:ascii="Times New Roman" w:hAnsi="Times New Roman" w:cs="Times New Roman"/>
          <w:sz w:val="28"/>
          <w:szCs w:val="28"/>
          <w:u w:val="single"/>
          <w:lang w:val="en-GB"/>
        </w:rPr>
        <w:t>First</w:t>
      </w:r>
      <w:r w:rsidR="00650E8C">
        <w:rPr>
          <w:rFonts w:ascii="Times New Roman" w:hAnsi="Times New Roman" w:cs="Times New Roman"/>
          <w:sz w:val="28"/>
          <w:szCs w:val="28"/>
          <w:lang w:val="en-GB"/>
        </w:rPr>
        <w:t xml:space="preserve">, </w:t>
      </w:r>
      <w:r w:rsidR="00DA3CCF">
        <w:rPr>
          <w:rFonts w:ascii="Times New Roman" w:hAnsi="Times New Roman" w:cs="Times New Roman"/>
          <w:sz w:val="28"/>
          <w:szCs w:val="28"/>
          <w:lang w:val="en-GB"/>
        </w:rPr>
        <w:t xml:space="preserve">a </w:t>
      </w:r>
      <w:r w:rsidR="00981FA3">
        <w:rPr>
          <w:rFonts w:ascii="Times New Roman" w:hAnsi="Times New Roman" w:cs="Times New Roman"/>
          <w:sz w:val="28"/>
          <w:szCs w:val="28"/>
          <w:lang w:val="en-GB"/>
        </w:rPr>
        <w:t>six-fold increase in the</w:t>
      </w:r>
      <w:r w:rsidRPr="003757D4">
        <w:rPr>
          <w:rFonts w:ascii="Times New Roman" w:hAnsi="Times New Roman" w:cs="Times New Roman"/>
          <w:sz w:val="28"/>
          <w:szCs w:val="28"/>
          <w:lang w:val="en-GB"/>
        </w:rPr>
        <w:t xml:space="preserve"> deployment of renewable energy, in conjunction with energy efficiency measures, could deliver around 90% of the energy-related carbon emission reductions needed by 2050.  </w:t>
      </w:r>
      <w:r w:rsidRPr="00650E8C">
        <w:rPr>
          <w:rFonts w:ascii="Times New Roman" w:hAnsi="Times New Roman" w:cs="Times New Roman"/>
          <w:sz w:val="28"/>
          <w:szCs w:val="28"/>
          <w:u w:val="single"/>
          <w:lang w:val="en-GB"/>
        </w:rPr>
        <w:t>Second</w:t>
      </w:r>
      <w:r w:rsidRPr="003757D4">
        <w:rPr>
          <w:rFonts w:ascii="Times New Roman" w:hAnsi="Times New Roman" w:cs="Times New Roman"/>
          <w:sz w:val="28"/>
          <w:szCs w:val="28"/>
          <w:lang w:val="en-GB"/>
        </w:rPr>
        <w:t xml:space="preserve">, </w:t>
      </w:r>
      <w:r w:rsidR="00650E8C" w:rsidRPr="003757D4">
        <w:rPr>
          <w:rFonts w:ascii="Times New Roman" w:hAnsi="Times New Roman" w:cs="Times New Roman"/>
          <w:sz w:val="28"/>
          <w:szCs w:val="28"/>
          <w:lang w:val="en-GB"/>
        </w:rPr>
        <w:t xml:space="preserve">this is only achievable if we accelerate efforts in end-use sectors. </w:t>
      </w:r>
      <w:r w:rsidR="00DA3CCF">
        <w:rPr>
          <w:rFonts w:ascii="Times New Roman" w:hAnsi="Times New Roman" w:cs="Times New Roman"/>
          <w:sz w:val="28"/>
          <w:szCs w:val="28"/>
          <w:lang w:val="en-GB"/>
        </w:rPr>
        <w:t>With electricity accounting</w:t>
      </w:r>
      <w:r w:rsidR="00650E8C" w:rsidRPr="003757D4">
        <w:rPr>
          <w:rFonts w:ascii="Times New Roman" w:hAnsi="Times New Roman" w:cs="Times New Roman"/>
          <w:sz w:val="28"/>
          <w:szCs w:val="28"/>
          <w:lang w:val="en-GB"/>
        </w:rPr>
        <w:t xml:space="preserve"> for </w:t>
      </w:r>
      <w:r w:rsidR="00650E8C">
        <w:rPr>
          <w:rFonts w:ascii="Times New Roman" w:hAnsi="Times New Roman" w:cs="Times New Roman"/>
          <w:sz w:val="28"/>
          <w:szCs w:val="28"/>
          <w:lang w:val="en-GB"/>
        </w:rPr>
        <w:t>only</w:t>
      </w:r>
      <w:r w:rsidR="00650E8C" w:rsidRPr="003757D4">
        <w:rPr>
          <w:rFonts w:ascii="Times New Roman" w:hAnsi="Times New Roman" w:cs="Times New Roman"/>
          <w:sz w:val="28"/>
          <w:szCs w:val="28"/>
          <w:lang w:val="en-GB"/>
        </w:rPr>
        <w:t xml:space="preserve"> 20% of the Total Final Energy Consumption, progress in transport, </w:t>
      </w:r>
      <w:r w:rsidR="00650E8C">
        <w:rPr>
          <w:rFonts w:ascii="Times New Roman" w:hAnsi="Times New Roman" w:cs="Times New Roman"/>
          <w:sz w:val="28"/>
          <w:szCs w:val="28"/>
          <w:lang w:val="en-GB"/>
        </w:rPr>
        <w:t xml:space="preserve">heat and cooling is of the essence. </w:t>
      </w:r>
      <w:r w:rsidR="009639B5">
        <w:rPr>
          <w:rFonts w:ascii="Times New Roman" w:hAnsi="Times New Roman" w:cs="Times New Roman"/>
          <w:sz w:val="28"/>
          <w:szCs w:val="28"/>
          <w:lang w:val="en-GB"/>
        </w:rPr>
        <w:t xml:space="preserve">And the trends that we are seeing in </w:t>
      </w:r>
      <w:proofErr w:type="gramStart"/>
      <w:r w:rsidR="009639B5">
        <w:rPr>
          <w:rFonts w:ascii="Times New Roman" w:hAnsi="Times New Roman" w:cs="Times New Roman"/>
          <w:sz w:val="28"/>
          <w:szCs w:val="28"/>
          <w:lang w:val="en-GB"/>
        </w:rPr>
        <w:t>all of</w:t>
      </w:r>
      <w:proofErr w:type="gramEnd"/>
      <w:r w:rsidR="009639B5">
        <w:rPr>
          <w:rFonts w:ascii="Times New Roman" w:hAnsi="Times New Roman" w:cs="Times New Roman"/>
          <w:sz w:val="28"/>
          <w:szCs w:val="28"/>
          <w:lang w:val="en-GB"/>
        </w:rPr>
        <w:t xml:space="preserve"> these areas are positive.</w:t>
      </w:r>
      <w:r w:rsidR="00650E8C">
        <w:rPr>
          <w:rFonts w:ascii="Times New Roman" w:hAnsi="Times New Roman" w:cs="Times New Roman"/>
          <w:sz w:val="28"/>
          <w:szCs w:val="28"/>
          <w:lang w:val="en-GB"/>
        </w:rPr>
        <w:t xml:space="preserve"> </w:t>
      </w:r>
      <w:r w:rsidR="00650E8C" w:rsidRPr="00650E8C">
        <w:rPr>
          <w:rFonts w:ascii="Times New Roman" w:hAnsi="Times New Roman" w:cs="Times New Roman"/>
          <w:sz w:val="28"/>
          <w:szCs w:val="28"/>
          <w:u w:val="single"/>
          <w:lang w:val="en-GB"/>
        </w:rPr>
        <w:t>Third</w:t>
      </w:r>
      <w:r w:rsidR="00650E8C">
        <w:rPr>
          <w:rFonts w:ascii="Times New Roman" w:hAnsi="Times New Roman" w:cs="Times New Roman"/>
          <w:sz w:val="28"/>
          <w:szCs w:val="28"/>
          <w:lang w:val="en-GB"/>
        </w:rPr>
        <w:t xml:space="preserve">, </w:t>
      </w:r>
      <w:r w:rsidRPr="003757D4">
        <w:rPr>
          <w:rFonts w:ascii="Times New Roman" w:hAnsi="Times New Roman" w:cs="Times New Roman"/>
          <w:sz w:val="28"/>
          <w:szCs w:val="28"/>
          <w:lang w:val="en-GB"/>
        </w:rPr>
        <w:t>a decisive and targeted shift in investment</w:t>
      </w:r>
      <w:r w:rsidR="00650E8C">
        <w:rPr>
          <w:rFonts w:ascii="Times New Roman" w:hAnsi="Times New Roman" w:cs="Times New Roman"/>
          <w:sz w:val="28"/>
          <w:szCs w:val="28"/>
          <w:lang w:val="en-GB"/>
        </w:rPr>
        <w:t xml:space="preserve"> is required</w:t>
      </w:r>
      <w:r w:rsidRPr="003757D4">
        <w:rPr>
          <w:rFonts w:ascii="Times New Roman" w:hAnsi="Times New Roman" w:cs="Times New Roman"/>
          <w:sz w:val="28"/>
          <w:szCs w:val="28"/>
          <w:lang w:val="en-GB"/>
        </w:rPr>
        <w:t xml:space="preserve">.  We estimate that the additional investment would </w:t>
      </w:r>
      <w:r w:rsidR="00106C27">
        <w:rPr>
          <w:rFonts w:ascii="Times New Roman" w:hAnsi="Times New Roman" w:cs="Times New Roman"/>
          <w:noProof/>
          <w:sz w:val="28"/>
          <w:szCs w:val="28"/>
          <w:lang w:val="en-GB"/>
        </w:rPr>
        <w:t>need</w:t>
      </w:r>
      <w:r w:rsidRPr="003757D4">
        <w:rPr>
          <w:rFonts w:ascii="Times New Roman" w:hAnsi="Times New Roman" w:cs="Times New Roman"/>
          <w:sz w:val="28"/>
          <w:szCs w:val="28"/>
          <w:lang w:val="en-GB"/>
        </w:rPr>
        <w:t xml:space="preserve"> around 0.4% of global GDP in 2050.  But this investment would more than pay-off with</w:t>
      </w:r>
      <w:r w:rsidR="009639B5">
        <w:rPr>
          <w:rFonts w:ascii="Times New Roman" w:hAnsi="Times New Roman" w:cs="Times New Roman"/>
          <w:sz w:val="28"/>
          <w:szCs w:val="28"/>
          <w:lang w:val="en-GB"/>
        </w:rPr>
        <w:t xml:space="preserve"> the projected</w:t>
      </w:r>
      <w:r w:rsidRPr="003757D4">
        <w:rPr>
          <w:rFonts w:ascii="Times New Roman" w:hAnsi="Times New Roman" w:cs="Times New Roman"/>
          <w:sz w:val="28"/>
          <w:szCs w:val="28"/>
          <w:lang w:val="en-GB"/>
        </w:rPr>
        <w:t xml:space="preserve"> 1% growth of global GDP in 2050 compared to what countries have planned at this stage.</w:t>
      </w:r>
      <w:r w:rsidR="00DA3CCF">
        <w:rPr>
          <w:rFonts w:ascii="Times New Roman" w:hAnsi="Times New Roman" w:cs="Times New Roman"/>
          <w:sz w:val="28"/>
          <w:szCs w:val="28"/>
          <w:lang w:val="en-GB"/>
        </w:rPr>
        <w:t xml:space="preserve"> </w:t>
      </w:r>
      <w:r w:rsidR="0039050F" w:rsidRPr="0039050F">
        <w:rPr>
          <w:rFonts w:ascii="Times New Roman" w:hAnsi="Times New Roman" w:cs="Times New Roman"/>
          <w:sz w:val="28"/>
          <w:szCs w:val="28"/>
          <w:lang w:val="en-GB"/>
        </w:rPr>
        <w:t xml:space="preserve">We </w:t>
      </w:r>
      <w:r w:rsidR="00DA3CCF">
        <w:rPr>
          <w:rFonts w:ascii="Times New Roman" w:hAnsi="Times New Roman" w:cs="Times New Roman"/>
          <w:sz w:val="28"/>
          <w:szCs w:val="28"/>
          <w:lang w:val="en-GB"/>
        </w:rPr>
        <w:t xml:space="preserve">also </w:t>
      </w:r>
      <w:r w:rsidR="0039050F" w:rsidRPr="0039050F">
        <w:rPr>
          <w:rFonts w:ascii="Times New Roman" w:hAnsi="Times New Roman" w:cs="Times New Roman"/>
          <w:sz w:val="28"/>
          <w:szCs w:val="28"/>
          <w:lang w:val="en-GB"/>
        </w:rPr>
        <w:t xml:space="preserve">estimate a total of 28.8 million </w:t>
      </w:r>
      <w:r w:rsidR="00DA3CCF">
        <w:rPr>
          <w:rFonts w:ascii="Times New Roman" w:hAnsi="Times New Roman" w:cs="Times New Roman"/>
          <w:sz w:val="28"/>
          <w:szCs w:val="28"/>
          <w:lang w:val="en-GB"/>
        </w:rPr>
        <w:t xml:space="preserve">jobs </w:t>
      </w:r>
      <w:r w:rsidR="0039050F" w:rsidRPr="0039050F">
        <w:rPr>
          <w:rFonts w:ascii="Times New Roman" w:hAnsi="Times New Roman" w:cs="Times New Roman"/>
          <w:sz w:val="28"/>
          <w:szCs w:val="28"/>
          <w:lang w:val="en-GB"/>
        </w:rPr>
        <w:t xml:space="preserve">in renewables by 2050, a net gain of </w:t>
      </w:r>
      <w:r w:rsidR="00DA3CCF">
        <w:rPr>
          <w:rFonts w:ascii="Times New Roman" w:hAnsi="Times New Roman" w:cs="Times New Roman"/>
          <w:sz w:val="28"/>
          <w:szCs w:val="28"/>
          <w:lang w:val="en-GB"/>
        </w:rPr>
        <w:t>over 11</w:t>
      </w:r>
      <w:r w:rsidR="0039050F" w:rsidRPr="0039050F">
        <w:rPr>
          <w:rFonts w:ascii="Times New Roman" w:hAnsi="Times New Roman" w:cs="Times New Roman"/>
          <w:sz w:val="28"/>
          <w:szCs w:val="28"/>
          <w:lang w:val="en-GB"/>
        </w:rPr>
        <w:t xml:space="preserve"> million. If we add the welfare benefits, the savings would be up to five times more than the additional costs</w:t>
      </w:r>
      <w:r w:rsidR="009639B5">
        <w:rPr>
          <w:rFonts w:ascii="Times New Roman" w:hAnsi="Times New Roman" w:cs="Times New Roman"/>
          <w:sz w:val="28"/>
          <w:szCs w:val="28"/>
          <w:lang w:val="en-GB"/>
        </w:rPr>
        <w:t xml:space="preserve"> </w:t>
      </w:r>
      <w:r w:rsidR="00DE61E0">
        <w:rPr>
          <w:rFonts w:ascii="Times New Roman" w:hAnsi="Times New Roman" w:cs="Times New Roman"/>
          <w:sz w:val="28"/>
          <w:szCs w:val="28"/>
          <w:lang w:val="en-GB"/>
        </w:rPr>
        <w:t>-</w:t>
      </w:r>
      <w:r w:rsidR="009639B5">
        <w:rPr>
          <w:rFonts w:ascii="Times New Roman" w:hAnsi="Times New Roman" w:cs="Times New Roman"/>
          <w:sz w:val="28"/>
          <w:szCs w:val="28"/>
          <w:lang w:val="en-GB"/>
        </w:rPr>
        <w:t xml:space="preserve"> many </w:t>
      </w:r>
      <w:r w:rsidR="00DE61E0">
        <w:rPr>
          <w:rFonts w:ascii="Times New Roman" w:hAnsi="Times New Roman" w:cs="Times New Roman"/>
          <w:sz w:val="28"/>
          <w:szCs w:val="28"/>
          <w:lang w:val="en-GB"/>
        </w:rPr>
        <w:t xml:space="preserve">of you </w:t>
      </w:r>
      <w:r w:rsidR="009639B5">
        <w:rPr>
          <w:rFonts w:ascii="Times New Roman" w:hAnsi="Times New Roman" w:cs="Times New Roman"/>
          <w:sz w:val="28"/>
          <w:szCs w:val="28"/>
          <w:lang w:val="en-GB"/>
        </w:rPr>
        <w:t xml:space="preserve">must have </w:t>
      </w:r>
      <w:r w:rsidR="009639B5">
        <w:rPr>
          <w:rFonts w:ascii="Times New Roman" w:hAnsi="Times New Roman" w:cs="Times New Roman"/>
          <w:sz w:val="28"/>
          <w:szCs w:val="28"/>
          <w:lang w:val="en-GB"/>
        </w:rPr>
        <w:lastRenderedPageBreak/>
        <w:t xml:space="preserve">followed the </w:t>
      </w:r>
      <w:r w:rsidR="00DE61E0" w:rsidRPr="00DE61E0">
        <w:rPr>
          <w:rFonts w:ascii="Times New Roman" w:hAnsi="Times New Roman" w:cs="Times New Roman"/>
          <w:sz w:val="28"/>
          <w:szCs w:val="28"/>
          <w:lang w:val="en-GB"/>
        </w:rPr>
        <w:t>first WHO Global Conference on Air Pollution and Health</w:t>
      </w:r>
      <w:r w:rsidR="00DE61E0">
        <w:rPr>
          <w:rFonts w:ascii="Times New Roman" w:hAnsi="Times New Roman" w:cs="Times New Roman"/>
          <w:sz w:val="28"/>
          <w:szCs w:val="28"/>
          <w:lang w:val="en-GB"/>
        </w:rPr>
        <w:t xml:space="preserve"> that highlighted again</w:t>
      </w:r>
      <w:r w:rsidR="009639B5">
        <w:rPr>
          <w:rFonts w:ascii="Times New Roman" w:hAnsi="Times New Roman" w:cs="Times New Roman"/>
          <w:sz w:val="28"/>
          <w:szCs w:val="28"/>
          <w:lang w:val="en-GB"/>
        </w:rPr>
        <w:t xml:space="preserve"> that </w:t>
      </w:r>
      <w:r w:rsidR="00DE61E0">
        <w:rPr>
          <w:rFonts w:ascii="Times New Roman" w:hAnsi="Times New Roman" w:cs="Times New Roman"/>
          <w:sz w:val="28"/>
          <w:szCs w:val="28"/>
          <w:lang w:val="en-GB"/>
        </w:rPr>
        <w:t xml:space="preserve">tragically </w:t>
      </w:r>
      <w:r w:rsidR="009639B5">
        <w:rPr>
          <w:rFonts w:ascii="Times New Roman" w:hAnsi="Times New Roman" w:cs="Times New Roman"/>
          <w:sz w:val="28"/>
          <w:szCs w:val="28"/>
          <w:lang w:val="en-GB"/>
        </w:rPr>
        <w:t xml:space="preserve">more than 7 million people </w:t>
      </w:r>
      <w:r w:rsidR="00DE61E0">
        <w:rPr>
          <w:rFonts w:ascii="Times New Roman" w:hAnsi="Times New Roman" w:cs="Times New Roman"/>
          <w:sz w:val="28"/>
          <w:szCs w:val="28"/>
          <w:lang w:val="en-GB"/>
        </w:rPr>
        <w:t>die each year due</w:t>
      </w:r>
      <w:r w:rsidR="009639B5">
        <w:rPr>
          <w:rFonts w:ascii="Times New Roman" w:hAnsi="Times New Roman" w:cs="Times New Roman"/>
          <w:sz w:val="28"/>
          <w:szCs w:val="28"/>
          <w:lang w:val="en-GB"/>
        </w:rPr>
        <w:t xml:space="preserve"> to</w:t>
      </w:r>
      <w:r w:rsidR="00DE61E0">
        <w:rPr>
          <w:rFonts w:ascii="Times New Roman" w:hAnsi="Times New Roman" w:cs="Times New Roman"/>
          <w:sz w:val="28"/>
          <w:szCs w:val="28"/>
          <w:lang w:val="en-GB"/>
        </w:rPr>
        <w:t xml:space="preserve"> air pollution, something we need to address urgently</w:t>
      </w:r>
      <w:r w:rsidR="0039050F" w:rsidRPr="0039050F">
        <w:rPr>
          <w:rFonts w:ascii="Times New Roman" w:hAnsi="Times New Roman" w:cs="Times New Roman"/>
          <w:sz w:val="28"/>
          <w:szCs w:val="28"/>
          <w:lang w:val="en-GB"/>
        </w:rPr>
        <w:t xml:space="preserve">. </w:t>
      </w:r>
    </w:p>
    <w:p w14:paraId="49211661" w14:textId="77777777" w:rsidR="00DA3CCF" w:rsidRDefault="00DA3CCF" w:rsidP="003E3646">
      <w:pPr>
        <w:spacing w:line="480" w:lineRule="auto"/>
        <w:jc w:val="both"/>
        <w:rPr>
          <w:rFonts w:ascii="Times New Roman" w:hAnsi="Times New Roman" w:cs="Times New Roman"/>
          <w:sz w:val="28"/>
          <w:szCs w:val="28"/>
          <w:lang w:val="en-GB"/>
        </w:rPr>
      </w:pPr>
    </w:p>
    <w:p w14:paraId="156461E8" w14:textId="77777777" w:rsidR="00DA3CCF" w:rsidRDefault="00DA3CCF" w:rsidP="003E3646">
      <w:p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Ladies and gentlemen,</w:t>
      </w:r>
    </w:p>
    <w:p w14:paraId="470CB7FB" w14:textId="77777777" w:rsidR="00DA3CCF" w:rsidRDefault="00DA3CCF" w:rsidP="003E3646">
      <w:pPr>
        <w:spacing w:line="480" w:lineRule="auto"/>
        <w:jc w:val="both"/>
        <w:rPr>
          <w:rFonts w:ascii="Times New Roman" w:hAnsi="Times New Roman" w:cs="Times New Roman"/>
          <w:sz w:val="28"/>
          <w:szCs w:val="28"/>
          <w:lang w:val="en-GB"/>
        </w:rPr>
      </w:pPr>
    </w:p>
    <w:p w14:paraId="4DFAE296" w14:textId="41513723" w:rsidR="0039050F" w:rsidRPr="0039050F" w:rsidRDefault="0039050F" w:rsidP="003E3646">
      <w:pPr>
        <w:spacing w:line="480" w:lineRule="auto"/>
        <w:jc w:val="both"/>
        <w:rPr>
          <w:rFonts w:ascii="Times New Roman" w:hAnsi="Times New Roman" w:cs="Times New Roman"/>
          <w:sz w:val="28"/>
          <w:szCs w:val="28"/>
          <w:lang w:val="en-GB"/>
        </w:rPr>
      </w:pPr>
      <w:r w:rsidRPr="0039050F">
        <w:rPr>
          <w:rFonts w:ascii="Times New Roman" w:hAnsi="Times New Roman" w:cs="Times New Roman"/>
          <w:sz w:val="28"/>
          <w:szCs w:val="28"/>
          <w:lang w:val="en-GB"/>
        </w:rPr>
        <w:t xml:space="preserve">These are </w:t>
      </w:r>
      <w:r w:rsidRPr="00106C27">
        <w:rPr>
          <w:rFonts w:ascii="Times New Roman" w:hAnsi="Times New Roman" w:cs="Times New Roman"/>
          <w:noProof/>
          <w:sz w:val="28"/>
          <w:szCs w:val="28"/>
          <w:lang w:val="en-GB"/>
        </w:rPr>
        <w:t>powerful</w:t>
      </w:r>
      <w:r w:rsidRPr="0039050F">
        <w:rPr>
          <w:rFonts w:ascii="Times New Roman" w:hAnsi="Times New Roman" w:cs="Times New Roman"/>
          <w:sz w:val="28"/>
          <w:szCs w:val="28"/>
          <w:lang w:val="en-GB"/>
        </w:rPr>
        <w:t xml:space="preserve"> facts and priority considerations for policy-makers. </w:t>
      </w:r>
      <w:r w:rsidR="00DA3CCF">
        <w:rPr>
          <w:rFonts w:ascii="Times New Roman" w:hAnsi="Times New Roman" w:cs="Times New Roman"/>
          <w:sz w:val="28"/>
          <w:szCs w:val="28"/>
          <w:lang w:val="en-GB"/>
        </w:rPr>
        <w:t xml:space="preserve"> They </w:t>
      </w:r>
      <w:r w:rsidR="00DA3CCF" w:rsidRPr="00106C27">
        <w:rPr>
          <w:rFonts w:ascii="Times New Roman" w:hAnsi="Times New Roman" w:cs="Times New Roman"/>
          <w:noProof/>
          <w:sz w:val="28"/>
          <w:szCs w:val="28"/>
          <w:lang w:val="en-GB"/>
        </w:rPr>
        <w:t>are</w:t>
      </w:r>
      <w:r w:rsidR="00106C27" w:rsidRPr="00106C27">
        <w:rPr>
          <w:rFonts w:ascii="Times New Roman" w:hAnsi="Times New Roman" w:cs="Times New Roman"/>
          <w:noProof/>
          <w:sz w:val="28"/>
          <w:szCs w:val="28"/>
          <w:lang w:val="en-GB"/>
        </w:rPr>
        <w:t xml:space="preserve"> </w:t>
      </w:r>
      <w:r w:rsidR="00106C27">
        <w:rPr>
          <w:rFonts w:ascii="Times New Roman" w:hAnsi="Times New Roman" w:cs="Times New Roman"/>
          <w:noProof/>
          <w:sz w:val="28"/>
          <w:szCs w:val="28"/>
          <w:lang w:val="en-GB"/>
        </w:rPr>
        <w:t xml:space="preserve">also </w:t>
      </w:r>
      <w:r w:rsidRPr="00106C27">
        <w:rPr>
          <w:rFonts w:ascii="Times New Roman" w:hAnsi="Times New Roman" w:cs="Times New Roman"/>
          <w:noProof/>
          <w:sz w:val="28"/>
          <w:szCs w:val="28"/>
          <w:lang w:val="en-GB"/>
        </w:rPr>
        <w:t>well exemplified</w:t>
      </w:r>
      <w:r w:rsidRPr="0039050F">
        <w:rPr>
          <w:rFonts w:ascii="Times New Roman" w:hAnsi="Times New Roman" w:cs="Times New Roman"/>
          <w:sz w:val="28"/>
          <w:szCs w:val="28"/>
          <w:lang w:val="en-GB"/>
        </w:rPr>
        <w:t xml:space="preserve"> in the deployment of off-grid solutions, which have seen a three-fold increase in the last decade from some 2 GW to over 6.5 GW.  Only a few days ago, we concluded the fourth International Off-grid Renewable Energy Conference – IOREC-  in Singapore. </w:t>
      </w:r>
      <w:r w:rsidR="007857D9">
        <w:rPr>
          <w:rFonts w:ascii="Times New Roman" w:hAnsi="Times New Roman" w:cs="Times New Roman"/>
          <w:sz w:val="28"/>
          <w:szCs w:val="28"/>
          <w:lang w:val="en-GB"/>
        </w:rPr>
        <w:t xml:space="preserve">It </w:t>
      </w:r>
      <w:r w:rsidR="007857D9" w:rsidRPr="00106C27">
        <w:rPr>
          <w:rFonts w:ascii="Times New Roman" w:hAnsi="Times New Roman" w:cs="Times New Roman"/>
          <w:noProof/>
          <w:sz w:val="28"/>
          <w:szCs w:val="28"/>
          <w:lang w:val="en-GB"/>
        </w:rPr>
        <w:t>is estimated</w:t>
      </w:r>
      <w:r w:rsidR="007857D9" w:rsidRPr="0039050F">
        <w:rPr>
          <w:rFonts w:ascii="Times New Roman" w:hAnsi="Times New Roman" w:cs="Times New Roman"/>
          <w:sz w:val="28"/>
          <w:szCs w:val="28"/>
          <w:lang w:val="en-GB"/>
        </w:rPr>
        <w:t xml:space="preserve"> that, by 2030, renewable energy sources will power over 60% of new electricity access, and stand-alone and mini-grid systems will provide the means for almost half of new access. </w:t>
      </w:r>
      <w:r w:rsidR="007857D9">
        <w:rPr>
          <w:rFonts w:ascii="Times New Roman" w:hAnsi="Times New Roman" w:cs="Times New Roman"/>
          <w:sz w:val="28"/>
          <w:szCs w:val="28"/>
          <w:lang w:val="en-GB"/>
        </w:rPr>
        <w:t>But the</w:t>
      </w:r>
      <w:r w:rsidRPr="0039050F">
        <w:rPr>
          <w:rFonts w:ascii="Times New Roman" w:hAnsi="Times New Roman" w:cs="Times New Roman"/>
          <w:sz w:val="28"/>
          <w:szCs w:val="28"/>
          <w:lang w:val="en-GB"/>
        </w:rPr>
        <w:t xml:space="preserve"> Conference was not only a discussion on new technology, business and finance models, but also on job creation, food security, gender empowerment, sustainable economic growth, and delivery of healthcare services.  </w:t>
      </w:r>
      <w:r w:rsidR="009639B5">
        <w:rPr>
          <w:rFonts w:ascii="Times New Roman" w:hAnsi="Times New Roman" w:cs="Times New Roman"/>
          <w:sz w:val="28"/>
          <w:szCs w:val="28"/>
          <w:lang w:val="en-GB"/>
        </w:rPr>
        <w:t>The dynamism and innovation we see has the prospect of ending energy poverty and improving the lives of people around the globe.</w:t>
      </w:r>
    </w:p>
    <w:p w14:paraId="2CD37C7F" w14:textId="77777777" w:rsidR="0039050F" w:rsidRPr="0039050F" w:rsidRDefault="0039050F" w:rsidP="003E3646">
      <w:pPr>
        <w:spacing w:line="480" w:lineRule="auto"/>
        <w:jc w:val="both"/>
        <w:rPr>
          <w:rFonts w:ascii="Times New Roman" w:hAnsi="Times New Roman" w:cs="Times New Roman"/>
          <w:sz w:val="28"/>
          <w:szCs w:val="28"/>
          <w:lang w:val="en-GB"/>
        </w:rPr>
      </w:pPr>
    </w:p>
    <w:p w14:paraId="485BCC1C" w14:textId="5AAA47F0" w:rsidR="0039050F" w:rsidRDefault="0039050F" w:rsidP="003E3646">
      <w:pPr>
        <w:spacing w:line="480" w:lineRule="auto"/>
        <w:jc w:val="both"/>
        <w:rPr>
          <w:rFonts w:ascii="Times New Roman" w:hAnsi="Times New Roman" w:cs="Times New Roman"/>
          <w:sz w:val="28"/>
          <w:szCs w:val="28"/>
          <w:lang w:val="en-GB"/>
        </w:rPr>
      </w:pPr>
      <w:r w:rsidRPr="0039050F">
        <w:rPr>
          <w:rFonts w:ascii="Times New Roman" w:hAnsi="Times New Roman" w:cs="Times New Roman"/>
          <w:sz w:val="28"/>
          <w:szCs w:val="28"/>
          <w:lang w:val="en-GB"/>
        </w:rPr>
        <w:lastRenderedPageBreak/>
        <w:t xml:space="preserve">Such considerations are not limited to off-grid deployment. Policy-makers worldwide are </w:t>
      </w:r>
      <w:r w:rsidR="007857D9">
        <w:rPr>
          <w:rFonts w:ascii="Times New Roman" w:hAnsi="Times New Roman" w:cs="Times New Roman"/>
          <w:sz w:val="28"/>
          <w:szCs w:val="28"/>
          <w:lang w:val="en-GB"/>
        </w:rPr>
        <w:t>now routinely</w:t>
      </w:r>
      <w:r w:rsidRPr="0039050F">
        <w:rPr>
          <w:rFonts w:ascii="Times New Roman" w:hAnsi="Times New Roman" w:cs="Times New Roman"/>
          <w:sz w:val="28"/>
          <w:szCs w:val="28"/>
          <w:lang w:val="en-GB"/>
        </w:rPr>
        <w:t xml:space="preserve"> </w:t>
      </w:r>
      <w:r w:rsidR="00892373">
        <w:rPr>
          <w:rFonts w:ascii="Times New Roman" w:hAnsi="Times New Roman" w:cs="Times New Roman"/>
          <w:sz w:val="28"/>
          <w:szCs w:val="28"/>
          <w:lang w:val="en-GB"/>
        </w:rPr>
        <w:t>looking at</w:t>
      </w:r>
      <w:r w:rsidRPr="0039050F">
        <w:rPr>
          <w:rFonts w:ascii="Times New Roman" w:hAnsi="Times New Roman" w:cs="Times New Roman"/>
          <w:sz w:val="28"/>
          <w:szCs w:val="28"/>
          <w:lang w:val="en-GB"/>
        </w:rPr>
        <w:t xml:space="preserve"> renewable energy as a means for meeting multiple objectives. For instance, immediately prior the IOREC, we signed the Memorandum of Understanding with ASEAN during its 36th meeting of Ministers on Energy and the Singapore International Energy Week, framing our collaboration </w:t>
      </w:r>
      <w:r w:rsidR="00D01C87">
        <w:rPr>
          <w:rFonts w:ascii="Times New Roman" w:hAnsi="Times New Roman" w:cs="Times New Roman"/>
          <w:sz w:val="28"/>
          <w:szCs w:val="28"/>
          <w:lang w:val="en-GB"/>
        </w:rPr>
        <w:t>for</w:t>
      </w:r>
      <w:r w:rsidRPr="0039050F">
        <w:rPr>
          <w:rFonts w:ascii="Times New Roman" w:hAnsi="Times New Roman" w:cs="Times New Roman"/>
          <w:sz w:val="28"/>
          <w:szCs w:val="28"/>
          <w:lang w:val="en-GB"/>
        </w:rPr>
        <w:t xml:space="preserve"> the coming years. One of the </w:t>
      </w:r>
      <w:r w:rsidR="00095B89">
        <w:rPr>
          <w:rFonts w:ascii="Times New Roman" w:hAnsi="Times New Roman" w:cs="Times New Roman"/>
          <w:noProof/>
          <w:sz w:val="28"/>
          <w:szCs w:val="28"/>
          <w:lang w:val="en-GB"/>
        </w:rPr>
        <w:t>focus</w:t>
      </w:r>
      <w:r w:rsidRPr="0039050F">
        <w:rPr>
          <w:rFonts w:ascii="Times New Roman" w:hAnsi="Times New Roman" w:cs="Times New Roman"/>
          <w:sz w:val="28"/>
          <w:szCs w:val="28"/>
          <w:lang w:val="en-GB"/>
        </w:rPr>
        <w:t xml:space="preserve"> areas </w:t>
      </w:r>
      <w:r w:rsidR="003C0690">
        <w:rPr>
          <w:rFonts w:ascii="Times New Roman" w:hAnsi="Times New Roman" w:cs="Times New Roman"/>
          <w:sz w:val="28"/>
          <w:szCs w:val="28"/>
          <w:lang w:val="en-GB"/>
        </w:rPr>
        <w:t>i</w:t>
      </w:r>
      <w:r w:rsidR="00D01C87">
        <w:rPr>
          <w:rFonts w:ascii="Times New Roman" w:hAnsi="Times New Roman" w:cs="Times New Roman"/>
          <w:sz w:val="28"/>
          <w:szCs w:val="28"/>
          <w:lang w:val="en-GB"/>
        </w:rPr>
        <w:t>s</w:t>
      </w:r>
      <w:r w:rsidRPr="0039050F">
        <w:rPr>
          <w:rFonts w:ascii="Times New Roman" w:hAnsi="Times New Roman" w:cs="Times New Roman"/>
          <w:sz w:val="28"/>
          <w:szCs w:val="28"/>
          <w:lang w:val="en-GB"/>
        </w:rPr>
        <w:t xml:space="preserve"> the work on harvesting the social and economic </w:t>
      </w:r>
      <w:r w:rsidR="003C0690">
        <w:rPr>
          <w:rFonts w:ascii="Times New Roman" w:hAnsi="Times New Roman" w:cs="Times New Roman"/>
          <w:sz w:val="28"/>
          <w:szCs w:val="28"/>
          <w:lang w:val="en-GB"/>
        </w:rPr>
        <w:t>benefits</w:t>
      </w:r>
      <w:r w:rsidRPr="0039050F">
        <w:rPr>
          <w:rFonts w:ascii="Times New Roman" w:hAnsi="Times New Roman" w:cs="Times New Roman"/>
          <w:sz w:val="28"/>
          <w:szCs w:val="28"/>
          <w:lang w:val="en-GB"/>
        </w:rPr>
        <w:t xml:space="preserve"> of renewables deployment.</w:t>
      </w:r>
      <w:r w:rsidR="00DA3CCF">
        <w:rPr>
          <w:rFonts w:ascii="Times New Roman" w:hAnsi="Times New Roman" w:cs="Times New Roman"/>
          <w:sz w:val="28"/>
          <w:szCs w:val="28"/>
          <w:lang w:val="en-GB"/>
        </w:rPr>
        <w:t xml:space="preserve"> </w:t>
      </w:r>
      <w:r w:rsidR="00534802">
        <w:rPr>
          <w:rFonts w:ascii="Times New Roman" w:hAnsi="Times New Roman" w:cs="Times New Roman"/>
          <w:sz w:val="28"/>
          <w:szCs w:val="28"/>
          <w:lang w:val="en-GB"/>
        </w:rPr>
        <w:t xml:space="preserve">Our current work on the development of an action agenda for the Central African region is highlighting the potential for social and economic progress that renewables can bring. </w:t>
      </w:r>
      <w:r w:rsidR="003C0690">
        <w:rPr>
          <w:rFonts w:ascii="Times New Roman" w:hAnsi="Times New Roman" w:cs="Times New Roman"/>
          <w:sz w:val="28"/>
          <w:szCs w:val="28"/>
          <w:lang w:val="en-GB"/>
        </w:rPr>
        <w:t>A s</w:t>
      </w:r>
      <w:r w:rsidR="00DA3CCF">
        <w:rPr>
          <w:rFonts w:ascii="Times New Roman" w:hAnsi="Times New Roman" w:cs="Times New Roman"/>
          <w:sz w:val="28"/>
          <w:szCs w:val="28"/>
          <w:lang w:val="en-GB"/>
        </w:rPr>
        <w:t xml:space="preserve">imilar </w:t>
      </w:r>
      <w:r w:rsidR="003C0690">
        <w:rPr>
          <w:rFonts w:ascii="Times New Roman" w:hAnsi="Times New Roman" w:cs="Times New Roman"/>
          <w:sz w:val="28"/>
          <w:szCs w:val="28"/>
          <w:lang w:val="en-GB"/>
        </w:rPr>
        <w:t>discussion</w:t>
      </w:r>
      <w:r w:rsidR="00DA3CCF">
        <w:rPr>
          <w:rFonts w:ascii="Times New Roman" w:hAnsi="Times New Roman" w:cs="Times New Roman"/>
          <w:sz w:val="28"/>
          <w:szCs w:val="28"/>
          <w:lang w:val="en-GB"/>
        </w:rPr>
        <w:t xml:space="preserve"> took place </w:t>
      </w:r>
      <w:r w:rsidR="00D01C87">
        <w:rPr>
          <w:rFonts w:ascii="Times New Roman" w:hAnsi="Times New Roman" w:cs="Times New Roman"/>
          <w:sz w:val="28"/>
          <w:szCs w:val="28"/>
          <w:lang w:val="en-GB"/>
        </w:rPr>
        <w:t>at</w:t>
      </w:r>
      <w:r w:rsidR="00DA3CCF">
        <w:rPr>
          <w:rFonts w:ascii="Times New Roman" w:hAnsi="Times New Roman" w:cs="Times New Roman"/>
          <w:sz w:val="28"/>
          <w:szCs w:val="28"/>
          <w:lang w:val="en-GB"/>
        </w:rPr>
        <w:t xml:space="preserve"> the launch of the SIDS Lighthouses Initiative </w:t>
      </w:r>
      <w:r w:rsidR="003C0690">
        <w:rPr>
          <w:rFonts w:ascii="Times New Roman" w:hAnsi="Times New Roman" w:cs="Times New Roman"/>
          <w:sz w:val="28"/>
          <w:szCs w:val="28"/>
          <w:lang w:val="en-GB"/>
        </w:rPr>
        <w:t>2.0 in</w:t>
      </w:r>
      <w:r w:rsidR="00DA3CCF">
        <w:rPr>
          <w:rFonts w:ascii="Times New Roman" w:hAnsi="Times New Roman" w:cs="Times New Roman"/>
          <w:sz w:val="28"/>
          <w:szCs w:val="28"/>
          <w:lang w:val="en-GB"/>
        </w:rPr>
        <w:t xml:space="preserve"> New York on the margins of the UN General Assembly. </w:t>
      </w:r>
      <w:r w:rsidR="003C0690">
        <w:rPr>
          <w:rFonts w:ascii="Times New Roman" w:hAnsi="Times New Roman" w:cs="Times New Roman"/>
          <w:sz w:val="28"/>
          <w:szCs w:val="28"/>
          <w:lang w:val="en-GB"/>
        </w:rPr>
        <w:t xml:space="preserve">Island leaders were </w:t>
      </w:r>
      <w:r w:rsidR="00B47FC8">
        <w:rPr>
          <w:rFonts w:ascii="Times New Roman" w:hAnsi="Times New Roman" w:cs="Times New Roman"/>
          <w:sz w:val="28"/>
          <w:szCs w:val="28"/>
          <w:lang w:val="en-GB"/>
        </w:rPr>
        <w:t>clear in their desire to realise</w:t>
      </w:r>
      <w:r w:rsidR="003C0690">
        <w:rPr>
          <w:rFonts w:ascii="Times New Roman" w:hAnsi="Times New Roman" w:cs="Times New Roman"/>
          <w:sz w:val="28"/>
          <w:szCs w:val="28"/>
          <w:lang w:val="en-GB"/>
        </w:rPr>
        <w:t xml:space="preserve"> the full economic, social and environmental potential of renewable energy deployment.</w:t>
      </w:r>
      <w:r w:rsidR="00534802">
        <w:rPr>
          <w:rFonts w:ascii="Times New Roman" w:hAnsi="Times New Roman" w:cs="Times New Roman"/>
          <w:sz w:val="28"/>
          <w:szCs w:val="28"/>
          <w:lang w:val="en-GB"/>
        </w:rPr>
        <w:t xml:space="preserve"> </w:t>
      </w:r>
      <w:r w:rsidR="009639B5">
        <w:rPr>
          <w:rFonts w:ascii="Times New Roman" w:hAnsi="Times New Roman" w:cs="Times New Roman"/>
          <w:sz w:val="28"/>
          <w:szCs w:val="28"/>
          <w:lang w:val="en-GB"/>
        </w:rPr>
        <w:t xml:space="preserve">I also had the great opportunity to be in Cairo a few weeks ago. As I had promised </w:t>
      </w:r>
      <w:r w:rsidR="00DE61E0">
        <w:rPr>
          <w:rFonts w:ascii="Times New Roman" w:hAnsi="Times New Roman" w:cs="Times New Roman"/>
          <w:sz w:val="28"/>
          <w:szCs w:val="28"/>
          <w:lang w:val="en-GB"/>
        </w:rPr>
        <w:t xml:space="preserve">President </w:t>
      </w:r>
      <w:proofErr w:type="spellStart"/>
      <w:r w:rsidR="00DE61E0">
        <w:rPr>
          <w:rFonts w:ascii="Times New Roman" w:hAnsi="Times New Roman" w:cs="Times New Roman"/>
          <w:sz w:val="28"/>
          <w:szCs w:val="28"/>
          <w:lang w:val="en-GB"/>
        </w:rPr>
        <w:t>Sisi</w:t>
      </w:r>
      <w:proofErr w:type="spellEnd"/>
      <w:r w:rsidR="009639B5">
        <w:rPr>
          <w:rFonts w:ascii="Times New Roman" w:hAnsi="Times New Roman" w:cs="Times New Roman"/>
          <w:sz w:val="28"/>
          <w:szCs w:val="28"/>
          <w:lang w:val="en-GB"/>
        </w:rPr>
        <w:t xml:space="preserve">, I presented </w:t>
      </w:r>
      <w:r w:rsidR="001A0BC2">
        <w:rPr>
          <w:rFonts w:ascii="Times New Roman" w:hAnsi="Times New Roman" w:cs="Times New Roman"/>
          <w:sz w:val="28"/>
          <w:szCs w:val="28"/>
          <w:lang w:val="en-GB"/>
        </w:rPr>
        <w:t>t</w:t>
      </w:r>
      <w:r w:rsidR="00DE61E0">
        <w:rPr>
          <w:rFonts w:ascii="Times New Roman" w:hAnsi="Times New Roman" w:cs="Times New Roman"/>
          <w:sz w:val="28"/>
          <w:szCs w:val="28"/>
          <w:lang w:val="en-GB"/>
        </w:rPr>
        <w:t xml:space="preserve">o him </w:t>
      </w:r>
      <w:r w:rsidR="00DF5CEE">
        <w:rPr>
          <w:rFonts w:ascii="Times New Roman" w:hAnsi="Times New Roman" w:cs="Times New Roman"/>
          <w:sz w:val="28"/>
          <w:szCs w:val="28"/>
          <w:lang w:val="en-GB"/>
        </w:rPr>
        <w:t>t</w:t>
      </w:r>
      <w:r w:rsidR="001A0BC2">
        <w:rPr>
          <w:rFonts w:ascii="Times New Roman" w:hAnsi="Times New Roman" w:cs="Times New Roman"/>
          <w:sz w:val="28"/>
          <w:szCs w:val="28"/>
          <w:lang w:val="en-GB"/>
        </w:rPr>
        <w:t xml:space="preserve">he findings of the </w:t>
      </w:r>
      <w:r w:rsidR="00DE61E0">
        <w:rPr>
          <w:rFonts w:ascii="Times New Roman" w:hAnsi="Times New Roman" w:cs="Times New Roman"/>
          <w:sz w:val="28"/>
          <w:szCs w:val="28"/>
          <w:lang w:val="en-GB"/>
        </w:rPr>
        <w:t>RE Outlook</w:t>
      </w:r>
      <w:r w:rsidR="001A0BC2">
        <w:rPr>
          <w:rFonts w:ascii="Times New Roman" w:hAnsi="Times New Roman" w:cs="Times New Roman"/>
          <w:sz w:val="28"/>
          <w:szCs w:val="28"/>
          <w:lang w:val="en-GB"/>
        </w:rPr>
        <w:t xml:space="preserve"> for Egypt.</w:t>
      </w:r>
      <w:r w:rsidR="009639B5">
        <w:rPr>
          <w:rFonts w:ascii="Times New Roman" w:hAnsi="Times New Roman" w:cs="Times New Roman"/>
          <w:sz w:val="28"/>
          <w:szCs w:val="28"/>
          <w:lang w:val="en-GB"/>
        </w:rPr>
        <w:t xml:space="preserve"> </w:t>
      </w:r>
      <w:r w:rsidR="001A0BC2">
        <w:rPr>
          <w:rFonts w:ascii="Times New Roman" w:hAnsi="Times New Roman" w:cs="Times New Roman"/>
          <w:sz w:val="28"/>
          <w:szCs w:val="28"/>
          <w:lang w:val="en-GB"/>
        </w:rPr>
        <w:t xml:space="preserve">We had a wide-ranging discussion and it was </w:t>
      </w:r>
      <w:r w:rsidR="009639B5">
        <w:rPr>
          <w:rFonts w:ascii="Times New Roman" w:hAnsi="Times New Roman" w:cs="Times New Roman"/>
          <w:sz w:val="28"/>
          <w:szCs w:val="28"/>
          <w:lang w:val="en-GB"/>
        </w:rPr>
        <w:t xml:space="preserve">inspiring to see </w:t>
      </w:r>
      <w:r w:rsidR="001A0BC2">
        <w:rPr>
          <w:rFonts w:ascii="Times New Roman" w:hAnsi="Times New Roman" w:cs="Times New Roman"/>
          <w:sz w:val="28"/>
          <w:szCs w:val="28"/>
          <w:lang w:val="en-GB"/>
        </w:rPr>
        <w:t>Egypt’s</w:t>
      </w:r>
      <w:r w:rsidR="009639B5">
        <w:rPr>
          <w:rFonts w:ascii="Times New Roman" w:hAnsi="Times New Roman" w:cs="Times New Roman"/>
          <w:sz w:val="28"/>
          <w:szCs w:val="28"/>
          <w:lang w:val="en-GB"/>
        </w:rPr>
        <w:t xml:space="preserve"> leadership </w:t>
      </w:r>
      <w:r w:rsidR="001A0BC2">
        <w:rPr>
          <w:rFonts w:ascii="Times New Roman" w:hAnsi="Times New Roman" w:cs="Times New Roman"/>
          <w:sz w:val="28"/>
          <w:szCs w:val="28"/>
          <w:lang w:val="en-GB"/>
        </w:rPr>
        <w:t>and ambition</w:t>
      </w:r>
      <w:r w:rsidR="009639B5">
        <w:rPr>
          <w:rFonts w:ascii="Times New Roman" w:hAnsi="Times New Roman" w:cs="Times New Roman"/>
          <w:sz w:val="28"/>
          <w:szCs w:val="28"/>
          <w:lang w:val="en-GB"/>
        </w:rPr>
        <w:t xml:space="preserve"> </w:t>
      </w:r>
      <w:proofErr w:type="gramStart"/>
      <w:r w:rsidR="009639B5">
        <w:rPr>
          <w:rFonts w:ascii="Times New Roman" w:hAnsi="Times New Roman" w:cs="Times New Roman"/>
          <w:sz w:val="28"/>
          <w:szCs w:val="28"/>
          <w:lang w:val="en-GB"/>
        </w:rPr>
        <w:t xml:space="preserve">with regard </w:t>
      </w:r>
      <w:r w:rsidR="001A0BC2">
        <w:rPr>
          <w:rFonts w:ascii="Times New Roman" w:hAnsi="Times New Roman" w:cs="Times New Roman"/>
          <w:sz w:val="28"/>
          <w:szCs w:val="28"/>
          <w:lang w:val="en-GB"/>
        </w:rPr>
        <w:t>to</w:t>
      </w:r>
      <w:proofErr w:type="gramEnd"/>
      <w:r w:rsidR="009639B5">
        <w:rPr>
          <w:rFonts w:ascii="Times New Roman" w:hAnsi="Times New Roman" w:cs="Times New Roman"/>
          <w:sz w:val="28"/>
          <w:szCs w:val="28"/>
          <w:lang w:val="en-GB"/>
        </w:rPr>
        <w:t xml:space="preserve"> renewables </w:t>
      </w:r>
      <w:r w:rsidR="001A0BC2">
        <w:rPr>
          <w:rFonts w:ascii="Times New Roman" w:hAnsi="Times New Roman" w:cs="Times New Roman"/>
          <w:sz w:val="28"/>
          <w:szCs w:val="28"/>
          <w:lang w:val="en-GB"/>
        </w:rPr>
        <w:t>not only to meet energy demand, but also</w:t>
      </w:r>
      <w:r w:rsidR="009639B5">
        <w:rPr>
          <w:rFonts w:ascii="Times New Roman" w:hAnsi="Times New Roman" w:cs="Times New Roman"/>
          <w:sz w:val="28"/>
          <w:szCs w:val="28"/>
          <w:lang w:val="en-GB"/>
        </w:rPr>
        <w:t xml:space="preserve"> as driver of economic growth. </w:t>
      </w:r>
      <w:r w:rsidR="001A0BC2">
        <w:rPr>
          <w:rFonts w:ascii="Times New Roman" w:hAnsi="Times New Roman" w:cs="Times New Roman"/>
          <w:sz w:val="28"/>
          <w:szCs w:val="28"/>
          <w:lang w:val="en-GB"/>
        </w:rPr>
        <w:t xml:space="preserve">In the meeting, </w:t>
      </w:r>
      <w:r w:rsidR="009639B5">
        <w:rPr>
          <w:rFonts w:ascii="Times New Roman" w:hAnsi="Times New Roman" w:cs="Times New Roman"/>
          <w:sz w:val="28"/>
          <w:szCs w:val="28"/>
          <w:lang w:val="en-GB"/>
        </w:rPr>
        <w:t xml:space="preserve">President </w:t>
      </w:r>
      <w:proofErr w:type="spellStart"/>
      <w:r w:rsidR="009639B5">
        <w:rPr>
          <w:rFonts w:ascii="Times New Roman" w:hAnsi="Times New Roman" w:cs="Times New Roman"/>
          <w:sz w:val="28"/>
          <w:szCs w:val="28"/>
          <w:lang w:val="en-GB"/>
        </w:rPr>
        <w:t>Sisi</w:t>
      </w:r>
      <w:proofErr w:type="spellEnd"/>
      <w:r w:rsidR="009639B5">
        <w:rPr>
          <w:rFonts w:ascii="Times New Roman" w:hAnsi="Times New Roman" w:cs="Times New Roman"/>
          <w:sz w:val="28"/>
          <w:szCs w:val="28"/>
          <w:lang w:val="en-GB"/>
        </w:rPr>
        <w:t xml:space="preserve"> also shared his </w:t>
      </w:r>
      <w:r w:rsidR="001A0BC2">
        <w:rPr>
          <w:rFonts w:ascii="Times New Roman" w:hAnsi="Times New Roman" w:cs="Times New Roman"/>
          <w:sz w:val="28"/>
          <w:szCs w:val="28"/>
          <w:lang w:val="en-GB"/>
        </w:rPr>
        <w:t>vision</w:t>
      </w:r>
      <w:r w:rsidR="009639B5">
        <w:rPr>
          <w:rFonts w:ascii="Times New Roman" w:hAnsi="Times New Roman" w:cs="Times New Roman"/>
          <w:sz w:val="28"/>
          <w:szCs w:val="28"/>
          <w:lang w:val="en-GB"/>
        </w:rPr>
        <w:t xml:space="preserve"> as incoming Chair </w:t>
      </w:r>
      <w:r w:rsidR="001A0BC2">
        <w:rPr>
          <w:rFonts w:ascii="Times New Roman" w:hAnsi="Times New Roman" w:cs="Times New Roman"/>
          <w:sz w:val="28"/>
          <w:szCs w:val="28"/>
          <w:lang w:val="en-GB"/>
        </w:rPr>
        <w:t>of the African Union, during which he</w:t>
      </w:r>
      <w:r w:rsidR="009639B5">
        <w:rPr>
          <w:rFonts w:ascii="Times New Roman" w:hAnsi="Times New Roman" w:cs="Times New Roman"/>
          <w:sz w:val="28"/>
          <w:szCs w:val="28"/>
          <w:lang w:val="en-GB"/>
        </w:rPr>
        <w:t xml:space="preserve"> wants to give a special emphasis to this issue and I pledged </w:t>
      </w:r>
      <w:r w:rsidR="001A0BC2">
        <w:rPr>
          <w:rFonts w:ascii="Times New Roman" w:hAnsi="Times New Roman" w:cs="Times New Roman"/>
          <w:sz w:val="28"/>
          <w:szCs w:val="28"/>
          <w:lang w:val="en-GB"/>
        </w:rPr>
        <w:t>the</w:t>
      </w:r>
      <w:r w:rsidR="009639B5">
        <w:rPr>
          <w:rFonts w:ascii="Times New Roman" w:hAnsi="Times New Roman" w:cs="Times New Roman"/>
          <w:sz w:val="28"/>
          <w:szCs w:val="28"/>
          <w:lang w:val="en-GB"/>
        </w:rPr>
        <w:t xml:space="preserve"> full support</w:t>
      </w:r>
      <w:r w:rsidR="001A0BC2">
        <w:rPr>
          <w:rFonts w:ascii="Times New Roman" w:hAnsi="Times New Roman" w:cs="Times New Roman"/>
          <w:sz w:val="28"/>
          <w:szCs w:val="28"/>
          <w:lang w:val="en-GB"/>
        </w:rPr>
        <w:t xml:space="preserve"> of the Agency</w:t>
      </w:r>
      <w:r w:rsidR="009639B5">
        <w:rPr>
          <w:rFonts w:ascii="Times New Roman" w:hAnsi="Times New Roman" w:cs="Times New Roman"/>
          <w:sz w:val="28"/>
          <w:szCs w:val="28"/>
          <w:lang w:val="en-GB"/>
        </w:rPr>
        <w:t>.</w:t>
      </w:r>
    </w:p>
    <w:p w14:paraId="04B21BF4" w14:textId="77777777" w:rsidR="00534802" w:rsidRDefault="00534802" w:rsidP="003E3646">
      <w:pPr>
        <w:spacing w:line="480" w:lineRule="auto"/>
        <w:jc w:val="both"/>
        <w:rPr>
          <w:rFonts w:ascii="Times New Roman" w:hAnsi="Times New Roman" w:cs="Times New Roman"/>
          <w:sz w:val="28"/>
          <w:szCs w:val="28"/>
          <w:lang w:val="en-GB"/>
        </w:rPr>
      </w:pPr>
    </w:p>
    <w:p w14:paraId="3FE70195" w14:textId="75ACC6F2" w:rsidR="00534802" w:rsidRPr="0039050F" w:rsidRDefault="00534802" w:rsidP="003E3646">
      <w:p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IRENA is a leading voice in supporting this approach. During the </w:t>
      </w:r>
      <w:r w:rsidR="00106C27">
        <w:rPr>
          <w:rFonts w:ascii="Times New Roman" w:hAnsi="Times New Roman" w:cs="Times New Roman"/>
          <w:sz w:val="28"/>
          <w:szCs w:val="28"/>
          <w:lang w:val="en-GB"/>
        </w:rPr>
        <w:t xml:space="preserve">UN </w:t>
      </w:r>
      <w:r>
        <w:rPr>
          <w:rFonts w:ascii="Times New Roman" w:hAnsi="Times New Roman" w:cs="Times New Roman"/>
          <w:sz w:val="28"/>
          <w:szCs w:val="28"/>
          <w:lang w:val="en-GB"/>
        </w:rPr>
        <w:t xml:space="preserve">High-Level </w:t>
      </w:r>
      <w:r w:rsidR="00106C27">
        <w:rPr>
          <w:rFonts w:ascii="Times New Roman" w:hAnsi="Times New Roman" w:cs="Times New Roman"/>
          <w:sz w:val="28"/>
          <w:szCs w:val="28"/>
          <w:lang w:val="en-GB"/>
        </w:rPr>
        <w:t xml:space="preserve">Political Forum’s review of SDG7 on energy, </w:t>
      </w:r>
      <w:r w:rsidR="009639B5">
        <w:rPr>
          <w:rFonts w:ascii="Times New Roman" w:hAnsi="Times New Roman" w:cs="Times New Roman"/>
          <w:sz w:val="28"/>
          <w:szCs w:val="28"/>
          <w:lang w:val="en-GB"/>
        </w:rPr>
        <w:t xml:space="preserve">which I was very honoured to moderate, </w:t>
      </w:r>
      <w:r w:rsidR="00106C27">
        <w:rPr>
          <w:rFonts w:ascii="Times New Roman" w:hAnsi="Times New Roman" w:cs="Times New Roman"/>
          <w:sz w:val="28"/>
          <w:szCs w:val="28"/>
          <w:lang w:val="en-GB"/>
        </w:rPr>
        <w:t>we underscored the importance of accelerating the deployment of renewables not only to achieve the energy goal, but also to enable the achievement of others, such as health, jobs and economic growth, sustainable cities and climate action among</w:t>
      </w:r>
      <w:r w:rsidR="009639B5">
        <w:rPr>
          <w:rFonts w:ascii="Times New Roman" w:hAnsi="Times New Roman" w:cs="Times New Roman"/>
          <w:sz w:val="28"/>
          <w:szCs w:val="28"/>
          <w:lang w:val="en-GB"/>
        </w:rPr>
        <w:t>st</w:t>
      </w:r>
      <w:r w:rsidR="00106C27">
        <w:rPr>
          <w:rFonts w:ascii="Times New Roman" w:hAnsi="Times New Roman" w:cs="Times New Roman"/>
          <w:sz w:val="28"/>
          <w:szCs w:val="28"/>
          <w:lang w:val="en-GB"/>
        </w:rPr>
        <w:t xml:space="preserve"> others. As </w:t>
      </w:r>
      <w:r w:rsidR="009639B5">
        <w:rPr>
          <w:rFonts w:ascii="Times New Roman" w:hAnsi="Times New Roman" w:cs="Times New Roman"/>
          <w:sz w:val="28"/>
          <w:szCs w:val="28"/>
          <w:lang w:val="en-GB"/>
        </w:rPr>
        <w:t xml:space="preserve">a </w:t>
      </w:r>
      <w:r w:rsidR="00106C27">
        <w:rPr>
          <w:rFonts w:ascii="Times New Roman" w:hAnsi="Times New Roman" w:cs="Times New Roman"/>
          <w:sz w:val="28"/>
          <w:szCs w:val="28"/>
          <w:lang w:val="en-GB"/>
        </w:rPr>
        <w:t xml:space="preserve">co-custodian of SDG7, along with IEA, UN Statistic Division, the World Bank and the World Health Organisation, IRENA is well placed to promote a holistic approach to the </w:t>
      </w:r>
      <w:r w:rsidR="00106C27" w:rsidRPr="00106C27">
        <w:rPr>
          <w:rFonts w:ascii="Times New Roman" w:hAnsi="Times New Roman" w:cs="Times New Roman"/>
          <w:noProof/>
          <w:sz w:val="28"/>
          <w:szCs w:val="28"/>
          <w:lang w:val="en-GB"/>
        </w:rPr>
        <w:t>deployment</w:t>
      </w:r>
      <w:r w:rsidR="00106C27">
        <w:rPr>
          <w:rFonts w:ascii="Times New Roman" w:hAnsi="Times New Roman" w:cs="Times New Roman"/>
          <w:sz w:val="28"/>
          <w:szCs w:val="28"/>
          <w:lang w:val="en-GB"/>
        </w:rPr>
        <w:t xml:space="preserve"> of renewables and influence the global discourse on sustainable energy. </w:t>
      </w:r>
    </w:p>
    <w:p w14:paraId="1C3495D6" w14:textId="77777777" w:rsidR="0039050F" w:rsidRDefault="0039050F" w:rsidP="003E3646">
      <w:pPr>
        <w:spacing w:line="480" w:lineRule="auto"/>
        <w:jc w:val="both"/>
        <w:rPr>
          <w:rFonts w:ascii="Times New Roman" w:hAnsi="Times New Roman" w:cs="Times New Roman"/>
          <w:sz w:val="28"/>
          <w:szCs w:val="28"/>
          <w:lang w:val="en-GB"/>
        </w:rPr>
      </w:pPr>
    </w:p>
    <w:p w14:paraId="2864EB04" w14:textId="19D58B41" w:rsidR="00945F55" w:rsidRDefault="00892373" w:rsidP="003E3646">
      <w:pPr>
        <w:spacing w:line="480" w:lineRule="auto"/>
        <w:jc w:val="both"/>
        <w:rPr>
          <w:rFonts w:ascii="Times New Roman" w:hAnsi="Times New Roman" w:cs="Times New Roman"/>
          <w:sz w:val="28"/>
          <w:szCs w:val="28"/>
        </w:rPr>
      </w:pPr>
      <w:r w:rsidRPr="00892373">
        <w:rPr>
          <w:rFonts w:ascii="Times New Roman" w:hAnsi="Times New Roman" w:cs="Times New Roman"/>
          <w:sz w:val="28"/>
          <w:szCs w:val="28"/>
        </w:rPr>
        <w:t>It is the speed of change that will determine whether the energy system of the future can deliver across three key imperatives</w:t>
      </w:r>
      <w:r w:rsidR="00095B89">
        <w:rPr>
          <w:rFonts w:ascii="Times New Roman" w:hAnsi="Times New Roman" w:cs="Times New Roman"/>
          <w:sz w:val="28"/>
          <w:szCs w:val="28"/>
        </w:rPr>
        <w:t xml:space="preserve"> of our times</w:t>
      </w:r>
      <w:r w:rsidRPr="00892373">
        <w:rPr>
          <w:rFonts w:ascii="Times New Roman" w:hAnsi="Times New Roman" w:cs="Times New Roman"/>
          <w:sz w:val="28"/>
          <w:szCs w:val="28"/>
        </w:rPr>
        <w:t xml:space="preserve">: economic growth and development; energy security and universal access; and environmental sustainability.  The ingredients </w:t>
      </w:r>
      <w:r w:rsidR="009639B5">
        <w:rPr>
          <w:rFonts w:ascii="Times New Roman" w:hAnsi="Times New Roman" w:cs="Times New Roman"/>
          <w:sz w:val="28"/>
          <w:szCs w:val="28"/>
        </w:rPr>
        <w:t>of</w:t>
      </w:r>
      <w:r w:rsidR="009639B5" w:rsidRPr="00892373">
        <w:rPr>
          <w:rFonts w:ascii="Times New Roman" w:hAnsi="Times New Roman" w:cs="Times New Roman"/>
          <w:sz w:val="28"/>
          <w:szCs w:val="28"/>
        </w:rPr>
        <w:t xml:space="preserve"> </w:t>
      </w:r>
      <w:r w:rsidRPr="00892373">
        <w:rPr>
          <w:rFonts w:ascii="Times New Roman" w:hAnsi="Times New Roman" w:cs="Times New Roman"/>
          <w:sz w:val="28"/>
          <w:szCs w:val="28"/>
        </w:rPr>
        <w:t>success have crystali</w:t>
      </w:r>
      <w:r w:rsidR="00DF5CEE">
        <w:rPr>
          <w:rFonts w:ascii="Times New Roman" w:hAnsi="Times New Roman" w:cs="Times New Roman"/>
          <w:sz w:val="28"/>
          <w:szCs w:val="28"/>
        </w:rPr>
        <w:t>z</w:t>
      </w:r>
      <w:r w:rsidRPr="00892373">
        <w:rPr>
          <w:rFonts w:ascii="Times New Roman" w:hAnsi="Times New Roman" w:cs="Times New Roman"/>
          <w:sz w:val="28"/>
          <w:szCs w:val="28"/>
        </w:rPr>
        <w:t>ed over the years</w:t>
      </w:r>
      <w:r w:rsidR="00080CEB">
        <w:rPr>
          <w:rFonts w:ascii="Times New Roman" w:hAnsi="Times New Roman" w:cs="Times New Roman"/>
          <w:sz w:val="28"/>
          <w:szCs w:val="28"/>
        </w:rPr>
        <w:t>;</w:t>
      </w:r>
      <w:r w:rsidRPr="00892373">
        <w:rPr>
          <w:rFonts w:ascii="Times New Roman" w:hAnsi="Times New Roman" w:cs="Times New Roman"/>
          <w:sz w:val="28"/>
          <w:szCs w:val="28"/>
        </w:rPr>
        <w:t xml:space="preserve"> we </w:t>
      </w:r>
      <w:r w:rsidR="00080CEB">
        <w:rPr>
          <w:rFonts w:ascii="Times New Roman" w:hAnsi="Times New Roman" w:cs="Times New Roman"/>
          <w:sz w:val="28"/>
          <w:szCs w:val="28"/>
        </w:rPr>
        <w:t>possess vast</w:t>
      </w:r>
      <w:r w:rsidRPr="00892373">
        <w:rPr>
          <w:rFonts w:ascii="Times New Roman" w:hAnsi="Times New Roman" w:cs="Times New Roman"/>
          <w:sz w:val="28"/>
          <w:szCs w:val="28"/>
        </w:rPr>
        <w:t xml:space="preserve"> </w:t>
      </w:r>
      <w:r>
        <w:rPr>
          <w:rFonts w:ascii="Times New Roman" w:hAnsi="Times New Roman" w:cs="Times New Roman"/>
          <w:sz w:val="28"/>
          <w:szCs w:val="28"/>
        </w:rPr>
        <w:t xml:space="preserve">technology solutions, </w:t>
      </w:r>
      <w:r w:rsidR="00080CEB">
        <w:rPr>
          <w:rFonts w:ascii="Times New Roman" w:hAnsi="Times New Roman" w:cs="Times New Roman"/>
          <w:sz w:val="28"/>
          <w:szCs w:val="28"/>
        </w:rPr>
        <w:t xml:space="preserve">but we need </w:t>
      </w:r>
      <w:r>
        <w:rPr>
          <w:rFonts w:ascii="Times New Roman" w:hAnsi="Times New Roman" w:cs="Times New Roman"/>
          <w:sz w:val="28"/>
          <w:szCs w:val="28"/>
        </w:rPr>
        <w:t>policy frameworks</w:t>
      </w:r>
      <w:r w:rsidRPr="00892373">
        <w:rPr>
          <w:rFonts w:ascii="Times New Roman" w:hAnsi="Times New Roman" w:cs="Times New Roman"/>
          <w:sz w:val="28"/>
          <w:szCs w:val="28"/>
        </w:rPr>
        <w:t xml:space="preserve"> that promote such solutions, financial capacities helping their deployment, and </w:t>
      </w:r>
      <w:r w:rsidR="009639B5">
        <w:rPr>
          <w:rFonts w:ascii="Times New Roman" w:hAnsi="Times New Roman" w:cs="Times New Roman"/>
          <w:sz w:val="28"/>
          <w:szCs w:val="28"/>
        </w:rPr>
        <w:t>societal</w:t>
      </w:r>
      <w:r w:rsidR="009639B5" w:rsidRPr="00892373">
        <w:rPr>
          <w:rFonts w:ascii="Times New Roman" w:hAnsi="Times New Roman" w:cs="Times New Roman"/>
          <w:sz w:val="28"/>
          <w:szCs w:val="28"/>
        </w:rPr>
        <w:t xml:space="preserve"> </w:t>
      </w:r>
      <w:r w:rsidRPr="00892373">
        <w:rPr>
          <w:rFonts w:ascii="Times New Roman" w:hAnsi="Times New Roman" w:cs="Times New Roman"/>
          <w:sz w:val="28"/>
          <w:szCs w:val="28"/>
        </w:rPr>
        <w:t xml:space="preserve">approaches </w:t>
      </w:r>
      <w:r w:rsidR="009639B5">
        <w:rPr>
          <w:rFonts w:ascii="Times New Roman" w:hAnsi="Times New Roman" w:cs="Times New Roman"/>
          <w:sz w:val="28"/>
          <w:szCs w:val="28"/>
        </w:rPr>
        <w:t>that</w:t>
      </w:r>
      <w:r w:rsidR="009639B5" w:rsidRPr="00892373">
        <w:rPr>
          <w:rFonts w:ascii="Times New Roman" w:hAnsi="Times New Roman" w:cs="Times New Roman"/>
          <w:sz w:val="28"/>
          <w:szCs w:val="28"/>
        </w:rPr>
        <w:t xml:space="preserve"> </w:t>
      </w:r>
      <w:r w:rsidRPr="00892373">
        <w:rPr>
          <w:rFonts w:ascii="Times New Roman" w:hAnsi="Times New Roman" w:cs="Times New Roman"/>
          <w:sz w:val="28"/>
          <w:szCs w:val="28"/>
        </w:rPr>
        <w:t xml:space="preserve">support a just and inclusive energy transformation.  </w:t>
      </w:r>
      <w:r>
        <w:rPr>
          <w:rFonts w:ascii="Times New Roman" w:hAnsi="Times New Roman" w:cs="Times New Roman"/>
          <w:sz w:val="28"/>
          <w:szCs w:val="28"/>
        </w:rPr>
        <w:t xml:space="preserve"> </w:t>
      </w:r>
    </w:p>
    <w:p w14:paraId="4298BBBD" w14:textId="1D8901C4" w:rsidR="00095B89" w:rsidRDefault="00095B89" w:rsidP="003E364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B663E1D" w14:textId="77777777" w:rsidR="00DF5CEE" w:rsidRDefault="00DF5CEE">
      <w:pPr>
        <w:rPr>
          <w:rFonts w:ascii="Times New Roman" w:hAnsi="Times New Roman" w:cs="Times New Roman"/>
          <w:sz w:val="28"/>
          <w:szCs w:val="28"/>
        </w:rPr>
      </w:pPr>
      <w:r>
        <w:rPr>
          <w:rFonts w:ascii="Times New Roman" w:hAnsi="Times New Roman" w:cs="Times New Roman"/>
          <w:sz w:val="28"/>
          <w:szCs w:val="28"/>
        </w:rPr>
        <w:br w:type="page"/>
      </w:r>
    </w:p>
    <w:p w14:paraId="78671FD8" w14:textId="304BEA3F" w:rsidR="00095B89" w:rsidRPr="00892373" w:rsidRDefault="00095B89" w:rsidP="003E3646">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Ladies and gentlemen,</w:t>
      </w:r>
    </w:p>
    <w:p w14:paraId="273D87AC" w14:textId="0A6745F1" w:rsidR="005A7450" w:rsidRPr="005A7450" w:rsidRDefault="00D01C87" w:rsidP="003E3646">
      <w:pPr>
        <w:spacing w:line="480" w:lineRule="auto"/>
        <w:jc w:val="both"/>
        <w:rPr>
          <w:rFonts w:ascii="Times New Roman" w:hAnsi="Times New Roman" w:cs="Times New Roman"/>
          <w:sz w:val="28"/>
          <w:szCs w:val="28"/>
          <w:lang w:val="en-GB"/>
        </w:rPr>
      </w:pPr>
      <w:r w:rsidRPr="00D01C87">
        <w:rPr>
          <w:rFonts w:ascii="Times New Roman" w:hAnsi="Times New Roman" w:cs="Times New Roman"/>
          <w:sz w:val="28"/>
          <w:szCs w:val="28"/>
        </w:rPr>
        <w:t xml:space="preserve">Before I conclude, </w:t>
      </w:r>
      <w:r w:rsidR="009639B5">
        <w:rPr>
          <w:rFonts w:ascii="Times New Roman" w:hAnsi="Times New Roman" w:cs="Times New Roman"/>
          <w:sz w:val="28"/>
          <w:szCs w:val="28"/>
        </w:rPr>
        <w:t xml:space="preserve">there is </w:t>
      </w:r>
      <w:r w:rsidR="00DF5CEE">
        <w:rPr>
          <w:rFonts w:ascii="Times New Roman" w:hAnsi="Times New Roman" w:cs="Times New Roman"/>
          <w:sz w:val="28"/>
          <w:szCs w:val="28"/>
        </w:rPr>
        <w:t xml:space="preserve">also an </w:t>
      </w:r>
      <w:r w:rsidR="009639B5">
        <w:rPr>
          <w:rFonts w:ascii="Times New Roman" w:hAnsi="Times New Roman" w:cs="Times New Roman"/>
          <w:sz w:val="28"/>
          <w:szCs w:val="28"/>
        </w:rPr>
        <w:t xml:space="preserve">institutional part </w:t>
      </w:r>
      <w:r w:rsidR="00DF5CEE">
        <w:rPr>
          <w:rFonts w:ascii="Times New Roman" w:hAnsi="Times New Roman" w:cs="Times New Roman"/>
          <w:sz w:val="28"/>
          <w:szCs w:val="28"/>
        </w:rPr>
        <w:t>to</w:t>
      </w:r>
      <w:r w:rsidR="009639B5">
        <w:rPr>
          <w:rFonts w:ascii="Times New Roman" w:hAnsi="Times New Roman" w:cs="Times New Roman"/>
          <w:sz w:val="28"/>
          <w:szCs w:val="28"/>
        </w:rPr>
        <w:t xml:space="preserve"> my speech</w:t>
      </w:r>
      <w:r w:rsidR="00DF5CEE">
        <w:rPr>
          <w:rFonts w:ascii="Times New Roman" w:hAnsi="Times New Roman" w:cs="Times New Roman"/>
          <w:sz w:val="28"/>
          <w:szCs w:val="28"/>
        </w:rPr>
        <w:t xml:space="preserve"> and</w:t>
      </w:r>
      <w:r w:rsidR="009639B5">
        <w:rPr>
          <w:rFonts w:ascii="Times New Roman" w:hAnsi="Times New Roman" w:cs="Times New Roman"/>
          <w:sz w:val="28"/>
          <w:szCs w:val="28"/>
        </w:rPr>
        <w:t xml:space="preserve"> </w:t>
      </w:r>
      <w:r w:rsidRPr="00D01C87">
        <w:rPr>
          <w:rFonts w:ascii="Times New Roman" w:hAnsi="Times New Roman" w:cs="Times New Roman"/>
          <w:sz w:val="28"/>
          <w:szCs w:val="28"/>
        </w:rPr>
        <w:t xml:space="preserve">I would like to </w:t>
      </w:r>
      <w:r w:rsidR="009446A6">
        <w:rPr>
          <w:rFonts w:ascii="Times New Roman" w:hAnsi="Times New Roman" w:cs="Times New Roman"/>
          <w:sz w:val="28"/>
          <w:szCs w:val="28"/>
        </w:rPr>
        <w:t xml:space="preserve">provide you with an update on the Agency’s resources, given that we have received additional </w:t>
      </w:r>
      <w:r w:rsidR="009446A6" w:rsidRPr="00095B89">
        <w:rPr>
          <w:rFonts w:ascii="Times New Roman" w:hAnsi="Times New Roman" w:cs="Times New Roman"/>
          <w:noProof/>
          <w:sz w:val="28"/>
          <w:szCs w:val="28"/>
        </w:rPr>
        <w:t>cont</w:t>
      </w:r>
      <w:r w:rsidR="00095B89">
        <w:rPr>
          <w:rFonts w:ascii="Times New Roman" w:hAnsi="Times New Roman" w:cs="Times New Roman"/>
          <w:noProof/>
          <w:sz w:val="28"/>
          <w:szCs w:val="28"/>
        </w:rPr>
        <w:t>r</w:t>
      </w:r>
      <w:r w:rsidR="009446A6" w:rsidRPr="00095B89">
        <w:rPr>
          <w:rFonts w:ascii="Times New Roman" w:hAnsi="Times New Roman" w:cs="Times New Roman"/>
          <w:noProof/>
          <w:sz w:val="28"/>
          <w:szCs w:val="28"/>
        </w:rPr>
        <w:t>ibutions</w:t>
      </w:r>
      <w:r w:rsidR="009446A6">
        <w:rPr>
          <w:rFonts w:ascii="Times New Roman" w:hAnsi="Times New Roman" w:cs="Times New Roman"/>
          <w:sz w:val="28"/>
          <w:szCs w:val="28"/>
        </w:rPr>
        <w:t xml:space="preserve"> since </w:t>
      </w:r>
      <w:r w:rsidR="00095B89">
        <w:rPr>
          <w:rFonts w:ascii="Times New Roman" w:hAnsi="Times New Roman" w:cs="Times New Roman"/>
          <w:sz w:val="28"/>
          <w:szCs w:val="28"/>
        </w:rPr>
        <w:t xml:space="preserve">the </w:t>
      </w:r>
      <w:r w:rsidR="009446A6" w:rsidRPr="00095B89">
        <w:rPr>
          <w:rFonts w:ascii="Times New Roman" w:hAnsi="Times New Roman" w:cs="Times New Roman"/>
          <w:noProof/>
          <w:sz w:val="28"/>
          <w:szCs w:val="28"/>
        </w:rPr>
        <w:t>submission</w:t>
      </w:r>
      <w:r w:rsidR="009446A6">
        <w:rPr>
          <w:rFonts w:ascii="Times New Roman" w:hAnsi="Times New Roman" w:cs="Times New Roman"/>
          <w:sz w:val="28"/>
          <w:szCs w:val="28"/>
        </w:rPr>
        <w:t xml:space="preserve"> of the report</w:t>
      </w:r>
      <w:r w:rsidRPr="00D01C87">
        <w:rPr>
          <w:rFonts w:ascii="Times New Roman" w:hAnsi="Times New Roman" w:cs="Times New Roman"/>
          <w:sz w:val="28"/>
          <w:szCs w:val="28"/>
        </w:rPr>
        <w:t xml:space="preserve">.  </w:t>
      </w:r>
      <w:r w:rsidR="009446A6">
        <w:rPr>
          <w:rFonts w:ascii="Times New Roman" w:hAnsi="Times New Roman" w:cs="Times New Roman"/>
          <w:sz w:val="28"/>
          <w:szCs w:val="28"/>
        </w:rPr>
        <w:t xml:space="preserve"> </w:t>
      </w:r>
      <w:r w:rsidRPr="00D01C87">
        <w:rPr>
          <w:rFonts w:ascii="Times New Roman" w:hAnsi="Times New Roman" w:cs="Times New Roman"/>
          <w:sz w:val="28"/>
          <w:szCs w:val="28"/>
        </w:rPr>
        <w:t xml:space="preserve">As of </w:t>
      </w:r>
      <w:r w:rsidR="005A7450">
        <w:rPr>
          <w:rFonts w:ascii="Times New Roman" w:hAnsi="Times New Roman" w:cs="Times New Roman"/>
          <w:sz w:val="28"/>
          <w:szCs w:val="28"/>
        </w:rPr>
        <w:t>early November</w:t>
      </w:r>
      <w:r w:rsidRPr="00D01C87">
        <w:rPr>
          <w:rFonts w:ascii="Times New Roman" w:hAnsi="Times New Roman" w:cs="Times New Roman"/>
          <w:sz w:val="28"/>
          <w:szCs w:val="28"/>
        </w:rPr>
        <w:t xml:space="preserve">, we had received USD </w:t>
      </w:r>
      <w:r w:rsidR="005A7450">
        <w:rPr>
          <w:rFonts w:ascii="Times New Roman" w:hAnsi="Times New Roman" w:cs="Times New Roman"/>
          <w:sz w:val="28"/>
          <w:szCs w:val="28"/>
        </w:rPr>
        <w:t>16.6</w:t>
      </w:r>
      <w:r w:rsidRPr="00D01C87">
        <w:rPr>
          <w:rFonts w:ascii="Times New Roman" w:hAnsi="Times New Roman" w:cs="Times New Roman"/>
          <w:sz w:val="28"/>
          <w:szCs w:val="28"/>
        </w:rPr>
        <w:t xml:space="preserve"> million in assessed contributions, representing some </w:t>
      </w:r>
      <w:r w:rsidR="005A7450">
        <w:rPr>
          <w:rFonts w:ascii="Times New Roman" w:hAnsi="Times New Roman" w:cs="Times New Roman"/>
          <w:sz w:val="28"/>
          <w:szCs w:val="28"/>
        </w:rPr>
        <w:t>77</w:t>
      </w:r>
      <w:r w:rsidRPr="00D01C87">
        <w:rPr>
          <w:rFonts w:ascii="Times New Roman" w:hAnsi="Times New Roman" w:cs="Times New Roman"/>
          <w:sz w:val="28"/>
          <w:szCs w:val="28"/>
        </w:rPr>
        <w:t xml:space="preserve">% </w:t>
      </w:r>
      <w:r w:rsidRPr="00106C27">
        <w:rPr>
          <w:rFonts w:ascii="Times New Roman" w:hAnsi="Times New Roman" w:cs="Times New Roman"/>
          <w:noProof/>
          <w:sz w:val="28"/>
          <w:szCs w:val="28"/>
        </w:rPr>
        <w:t>per</w:t>
      </w:r>
      <w:r w:rsidR="00106C27">
        <w:rPr>
          <w:rFonts w:ascii="Times New Roman" w:hAnsi="Times New Roman" w:cs="Times New Roman"/>
          <w:noProof/>
          <w:sz w:val="28"/>
          <w:szCs w:val="28"/>
        </w:rPr>
        <w:t xml:space="preserve"> </w:t>
      </w:r>
      <w:r w:rsidRPr="00106C27">
        <w:rPr>
          <w:rFonts w:ascii="Times New Roman" w:hAnsi="Times New Roman" w:cs="Times New Roman"/>
          <w:noProof/>
          <w:sz w:val="28"/>
          <w:szCs w:val="28"/>
        </w:rPr>
        <w:t>cent</w:t>
      </w:r>
      <w:r w:rsidRPr="00D01C87">
        <w:rPr>
          <w:rFonts w:ascii="Times New Roman" w:hAnsi="Times New Roman" w:cs="Times New Roman"/>
          <w:sz w:val="28"/>
          <w:szCs w:val="28"/>
        </w:rPr>
        <w:t xml:space="preserve"> of our core budget. </w:t>
      </w:r>
      <w:r w:rsidR="005A7450" w:rsidRPr="005A7450">
        <w:rPr>
          <w:rFonts w:ascii="Times New Roman" w:hAnsi="Times New Roman" w:cs="Times New Roman"/>
          <w:sz w:val="28"/>
          <w:szCs w:val="28"/>
          <w:lang w:val="en-GB"/>
        </w:rPr>
        <w:t xml:space="preserve">Germany and the UAE have provided 100% of the 2018 core non-assessed funds </w:t>
      </w:r>
      <w:r w:rsidR="005A7450" w:rsidRPr="00106C27">
        <w:rPr>
          <w:rFonts w:ascii="Times New Roman" w:hAnsi="Times New Roman" w:cs="Times New Roman"/>
          <w:noProof/>
          <w:sz w:val="28"/>
          <w:szCs w:val="28"/>
          <w:lang w:val="en-GB"/>
        </w:rPr>
        <w:t>in the amount of</w:t>
      </w:r>
      <w:r w:rsidR="005A7450">
        <w:rPr>
          <w:rFonts w:ascii="Times New Roman" w:hAnsi="Times New Roman" w:cs="Times New Roman"/>
          <w:sz w:val="28"/>
          <w:szCs w:val="28"/>
          <w:lang w:val="en-GB"/>
        </w:rPr>
        <w:t xml:space="preserve"> USD </w:t>
      </w:r>
      <w:r w:rsidR="005A7450" w:rsidRPr="005A7450">
        <w:rPr>
          <w:rFonts w:ascii="Times New Roman" w:hAnsi="Times New Roman" w:cs="Times New Roman"/>
          <w:sz w:val="28"/>
          <w:szCs w:val="28"/>
          <w:lang w:val="en-GB"/>
        </w:rPr>
        <w:t>9.66 million, and we obtained 100% of the core non-assessed ‘other’ funding of</w:t>
      </w:r>
      <w:r w:rsidR="005A7450">
        <w:rPr>
          <w:rFonts w:ascii="Times New Roman" w:hAnsi="Times New Roman" w:cs="Times New Roman"/>
          <w:sz w:val="28"/>
          <w:szCs w:val="28"/>
          <w:lang w:val="en-GB"/>
        </w:rPr>
        <w:t xml:space="preserve"> USD </w:t>
      </w:r>
      <w:r w:rsidR="005A7450" w:rsidRPr="005A7450">
        <w:rPr>
          <w:rFonts w:ascii="Times New Roman" w:hAnsi="Times New Roman" w:cs="Times New Roman"/>
          <w:sz w:val="28"/>
          <w:szCs w:val="28"/>
          <w:lang w:val="en-GB"/>
        </w:rPr>
        <w:t xml:space="preserve">1.7 million for the biennium.  Almost USD 10 million </w:t>
      </w:r>
      <w:r w:rsidR="005A7450" w:rsidRPr="00106C27">
        <w:rPr>
          <w:rFonts w:ascii="Times New Roman" w:hAnsi="Times New Roman" w:cs="Times New Roman"/>
          <w:noProof/>
          <w:sz w:val="28"/>
          <w:szCs w:val="28"/>
          <w:lang w:val="en-GB"/>
        </w:rPr>
        <w:t>were received</w:t>
      </w:r>
      <w:r w:rsidR="005A7450" w:rsidRPr="005A7450">
        <w:rPr>
          <w:rFonts w:ascii="Times New Roman" w:hAnsi="Times New Roman" w:cs="Times New Roman"/>
          <w:sz w:val="28"/>
          <w:szCs w:val="28"/>
          <w:lang w:val="en-GB"/>
        </w:rPr>
        <w:t xml:space="preserve"> in contributions from Belgium (</w:t>
      </w:r>
      <w:r w:rsidR="009639B5">
        <w:rPr>
          <w:rFonts w:ascii="Times New Roman" w:hAnsi="Times New Roman" w:cs="Times New Roman"/>
          <w:sz w:val="28"/>
          <w:szCs w:val="28"/>
          <w:lang w:val="en-GB"/>
        </w:rPr>
        <w:t xml:space="preserve">the </w:t>
      </w:r>
      <w:r w:rsidR="005A7450" w:rsidRPr="005A7450">
        <w:rPr>
          <w:rFonts w:ascii="Times New Roman" w:hAnsi="Times New Roman" w:cs="Times New Roman"/>
          <w:sz w:val="28"/>
          <w:szCs w:val="28"/>
          <w:lang w:val="en-GB"/>
        </w:rPr>
        <w:t>Walloon</w:t>
      </w:r>
      <w:r w:rsidR="009639B5">
        <w:rPr>
          <w:rFonts w:ascii="Times New Roman" w:hAnsi="Times New Roman" w:cs="Times New Roman"/>
          <w:sz w:val="28"/>
          <w:szCs w:val="28"/>
          <w:lang w:val="en-GB"/>
        </w:rPr>
        <w:t xml:space="preserve"> government</w:t>
      </w:r>
      <w:r w:rsidR="005A7450" w:rsidRPr="005A7450">
        <w:rPr>
          <w:rFonts w:ascii="Times New Roman" w:hAnsi="Times New Roman" w:cs="Times New Roman"/>
          <w:sz w:val="28"/>
          <w:szCs w:val="28"/>
          <w:lang w:val="en-GB"/>
        </w:rPr>
        <w:t>), E</w:t>
      </w:r>
      <w:r w:rsidR="005A7450">
        <w:rPr>
          <w:rFonts w:ascii="Times New Roman" w:hAnsi="Times New Roman" w:cs="Times New Roman"/>
          <w:sz w:val="28"/>
          <w:szCs w:val="28"/>
          <w:lang w:val="en-GB"/>
        </w:rPr>
        <w:t xml:space="preserve">uropean </w:t>
      </w:r>
      <w:r w:rsidR="005A7450" w:rsidRPr="005A7450">
        <w:rPr>
          <w:rFonts w:ascii="Times New Roman" w:hAnsi="Times New Roman" w:cs="Times New Roman"/>
          <w:sz w:val="28"/>
          <w:szCs w:val="28"/>
          <w:lang w:val="en-GB"/>
        </w:rPr>
        <w:t>C</w:t>
      </w:r>
      <w:r w:rsidR="005A7450">
        <w:rPr>
          <w:rFonts w:ascii="Times New Roman" w:hAnsi="Times New Roman" w:cs="Times New Roman"/>
          <w:sz w:val="28"/>
          <w:szCs w:val="28"/>
          <w:lang w:val="en-GB"/>
        </w:rPr>
        <w:t>ommission</w:t>
      </w:r>
      <w:r w:rsidR="005A7450" w:rsidRPr="005A7450">
        <w:rPr>
          <w:rFonts w:ascii="Times New Roman" w:hAnsi="Times New Roman" w:cs="Times New Roman"/>
          <w:sz w:val="28"/>
          <w:szCs w:val="28"/>
          <w:lang w:val="en-GB"/>
        </w:rPr>
        <w:t xml:space="preserve">, Germany, Italy, Japan, the Netherlands, Norway and the UAE.  We are grateful to Members who are providing additional contributions to enable not only the full implementation of the Work Programme but also to ensure resource predictability for the advancement of the </w:t>
      </w:r>
      <w:r w:rsidR="005A7450">
        <w:rPr>
          <w:rFonts w:ascii="Times New Roman" w:hAnsi="Times New Roman" w:cs="Times New Roman"/>
          <w:sz w:val="28"/>
          <w:szCs w:val="28"/>
          <w:lang w:val="en-GB"/>
        </w:rPr>
        <w:t>Medium-term Strategy</w:t>
      </w:r>
      <w:r w:rsidR="005A7450" w:rsidRPr="005A7450">
        <w:rPr>
          <w:rFonts w:ascii="Times New Roman" w:hAnsi="Times New Roman" w:cs="Times New Roman"/>
          <w:sz w:val="28"/>
          <w:szCs w:val="28"/>
          <w:lang w:val="en-GB"/>
        </w:rPr>
        <w:t>. Given the shift toward greater diversification of a resource base, we have adjusted our reporting to provide a more detailed overview of these contributions and to show how they contribute to the implementation of the Work Programm</w:t>
      </w:r>
      <w:r w:rsidR="00EA6ECD">
        <w:rPr>
          <w:rFonts w:ascii="Times New Roman" w:hAnsi="Times New Roman" w:cs="Times New Roman"/>
          <w:sz w:val="28"/>
          <w:szCs w:val="28"/>
          <w:lang w:val="en-GB"/>
        </w:rPr>
        <w:t>e and the Medium-term Strategy.</w:t>
      </w:r>
    </w:p>
    <w:p w14:paraId="7E8AA207" w14:textId="77777777" w:rsidR="00D01C87" w:rsidRPr="00D01C87" w:rsidRDefault="00D01C87" w:rsidP="003E3646">
      <w:pPr>
        <w:spacing w:line="480" w:lineRule="auto"/>
        <w:jc w:val="both"/>
        <w:rPr>
          <w:rFonts w:ascii="Times New Roman" w:hAnsi="Times New Roman" w:cs="Times New Roman"/>
          <w:sz w:val="28"/>
          <w:szCs w:val="28"/>
        </w:rPr>
      </w:pPr>
    </w:p>
    <w:p w14:paraId="1E20E05D" w14:textId="77777777" w:rsidR="00DF5CEE" w:rsidRDefault="00DF5CEE">
      <w:pPr>
        <w:rPr>
          <w:rFonts w:ascii="Times New Roman" w:hAnsi="Times New Roman" w:cs="Times New Roman"/>
          <w:sz w:val="28"/>
          <w:szCs w:val="28"/>
        </w:rPr>
      </w:pPr>
      <w:r>
        <w:rPr>
          <w:rFonts w:ascii="Times New Roman" w:hAnsi="Times New Roman" w:cs="Times New Roman"/>
          <w:sz w:val="28"/>
          <w:szCs w:val="28"/>
        </w:rPr>
        <w:br w:type="page"/>
      </w:r>
    </w:p>
    <w:p w14:paraId="2776F0DD" w14:textId="36F2DD4F" w:rsidR="00D01C87" w:rsidRPr="00D01C87" w:rsidRDefault="00D01C87" w:rsidP="003E3646">
      <w:pPr>
        <w:spacing w:line="480" w:lineRule="auto"/>
        <w:jc w:val="both"/>
        <w:rPr>
          <w:rFonts w:ascii="Times New Roman" w:hAnsi="Times New Roman" w:cs="Times New Roman"/>
          <w:sz w:val="28"/>
          <w:szCs w:val="28"/>
        </w:rPr>
      </w:pPr>
      <w:r w:rsidRPr="00D01C87">
        <w:rPr>
          <w:rFonts w:ascii="Times New Roman" w:hAnsi="Times New Roman" w:cs="Times New Roman"/>
          <w:sz w:val="28"/>
          <w:szCs w:val="28"/>
        </w:rPr>
        <w:lastRenderedPageBreak/>
        <w:t>Excellencies, ladies and gentlemen,</w:t>
      </w:r>
    </w:p>
    <w:p w14:paraId="19030DC1" w14:textId="02F8613D" w:rsidR="00D01C87" w:rsidRPr="00095B89" w:rsidRDefault="00163707" w:rsidP="003E3646">
      <w:pPr>
        <w:spacing w:line="480" w:lineRule="auto"/>
        <w:jc w:val="both"/>
        <w:rPr>
          <w:rFonts w:ascii="Times New Roman" w:hAnsi="Times New Roman" w:cs="Times New Roman"/>
          <w:sz w:val="28"/>
          <w:szCs w:val="28"/>
        </w:rPr>
      </w:pPr>
      <w:r>
        <w:rPr>
          <w:rFonts w:ascii="Times New Roman" w:hAnsi="Times New Roman" w:cs="Times New Roman"/>
          <w:sz w:val="28"/>
          <w:szCs w:val="28"/>
          <w:lang w:val="en-GB"/>
        </w:rPr>
        <w:t>Energy transformation</w:t>
      </w:r>
      <w:r w:rsidRPr="00163707">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is no longer an aspect </w:t>
      </w:r>
      <w:r w:rsidRPr="00163707">
        <w:rPr>
          <w:rFonts w:ascii="Times New Roman" w:hAnsi="Times New Roman" w:cs="Times New Roman"/>
          <w:sz w:val="28"/>
          <w:szCs w:val="28"/>
          <w:lang w:val="en-GB"/>
        </w:rPr>
        <w:t xml:space="preserve">of the distant future. </w:t>
      </w:r>
      <w:r>
        <w:rPr>
          <w:rFonts w:ascii="Times New Roman" w:hAnsi="Times New Roman" w:cs="Times New Roman"/>
          <w:sz w:val="28"/>
          <w:szCs w:val="28"/>
          <w:lang w:val="en-GB"/>
        </w:rPr>
        <w:t xml:space="preserve">It is </w:t>
      </w:r>
      <w:r w:rsidRPr="00163707">
        <w:rPr>
          <w:rFonts w:ascii="Times New Roman" w:hAnsi="Times New Roman" w:cs="Times New Roman"/>
          <w:sz w:val="28"/>
          <w:szCs w:val="28"/>
          <w:lang w:val="en-GB"/>
        </w:rPr>
        <w:t>a feature of today’s</w:t>
      </w:r>
      <w:r>
        <w:rPr>
          <w:rFonts w:ascii="Times New Roman" w:hAnsi="Times New Roman" w:cs="Times New Roman"/>
          <w:sz w:val="28"/>
          <w:szCs w:val="28"/>
          <w:lang w:val="en-GB"/>
        </w:rPr>
        <w:t xml:space="preserve"> decision-making </w:t>
      </w:r>
      <w:proofErr w:type="gramStart"/>
      <w:r w:rsidRPr="00163707">
        <w:rPr>
          <w:rFonts w:ascii="Times New Roman" w:hAnsi="Times New Roman" w:cs="Times New Roman"/>
          <w:sz w:val="28"/>
          <w:szCs w:val="28"/>
          <w:lang w:val="en-GB"/>
        </w:rPr>
        <w:t xml:space="preserve">and  </w:t>
      </w:r>
      <w:r>
        <w:rPr>
          <w:rFonts w:ascii="Times New Roman" w:hAnsi="Times New Roman" w:cs="Times New Roman"/>
          <w:sz w:val="28"/>
          <w:szCs w:val="28"/>
          <w:lang w:val="en-GB"/>
        </w:rPr>
        <w:t>livelihoods</w:t>
      </w:r>
      <w:proofErr w:type="gramEnd"/>
      <w:r>
        <w:rPr>
          <w:rFonts w:ascii="Times New Roman" w:hAnsi="Times New Roman" w:cs="Times New Roman"/>
          <w:sz w:val="28"/>
          <w:szCs w:val="28"/>
          <w:lang w:val="en-GB"/>
        </w:rPr>
        <w:t>, increasingly</w:t>
      </w:r>
      <w:r>
        <w:rPr>
          <w:rFonts w:ascii="Times New Roman" w:hAnsi="Times New Roman" w:cs="Times New Roman"/>
          <w:sz w:val="28"/>
          <w:szCs w:val="28"/>
        </w:rPr>
        <w:t xml:space="preserve"> woven</w:t>
      </w:r>
      <w:r w:rsidRPr="00163707">
        <w:rPr>
          <w:rFonts w:ascii="Times New Roman" w:hAnsi="Times New Roman" w:cs="Times New Roman"/>
          <w:sz w:val="28"/>
          <w:szCs w:val="28"/>
        </w:rPr>
        <w:t xml:space="preserve"> </w:t>
      </w:r>
      <w:r>
        <w:rPr>
          <w:rFonts w:ascii="Times New Roman" w:hAnsi="Times New Roman" w:cs="Times New Roman"/>
          <w:sz w:val="28"/>
          <w:szCs w:val="28"/>
        </w:rPr>
        <w:t xml:space="preserve">into the fabric of daily life.  </w:t>
      </w:r>
      <w:r w:rsidR="00095B89" w:rsidRPr="00892373">
        <w:rPr>
          <w:rFonts w:ascii="Times New Roman" w:hAnsi="Times New Roman" w:cs="Times New Roman"/>
          <w:sz w:val="28"/>
          <w:szCs w:val="28"/>
          <w:lang w:val="en-GB"/>
        </w:rPr>
        <w:t xml:space="preserve">Access to timely, accurate and objective information, </w:t>
      </w:r>
      <w:r w:rsidR="00095B89">
        <w:rPr>
          <w:rFonts w:ascii="Times New Roman" w:hAnsi="Times New Roman" w:cs="Times New Roman"/>
          <w:sz w:val="28"/>
          <w:szCs w:val="28"/>
          <w:lang w:val="en-GB"/>
        </w:rPr>
        <w:t xml:space="preserve">advice </w:t>
      </w:r>
      <w:r w:rsidR="00095B89" w:rsidRPr="00892373">
        <w:rPr>
          <w:rFonts w:ascii="Times New Roman" w:hAnsi="Times New Roman" w:cs="Times New Roman"/>
          <w:sz w:val="28"/>
          <w:szCs w:val="28"/>
          <w:lang w:val="en-GB"/>
        </w:rPr>
        <w:t xml:space="preserve">and support will be a decisive factor in the collective ability to </w:t>
      </w:r>
      <w:r w:rsidR="00095B89">
        <w:rPr>
          <w:rFonts w:ascii="Times New Roman" w:hAnsi="Times New Roman" w:cs="Times New Roman"/>
          <w:sz w:val="28"/>
          <w:szCs w:val="28"/>
          <w:lang w:val="en-GB"/>
        </w:rPr>
        <w:t xml:space="preserve">progress and </w:t>
      </w:r>
      <w:r w:rsidR="00095B89" w:rsidRPr="00892373">
        <w:rPr>
          <w:rFonts w:ascii="Times New Roman" w:hAnsi="Times New Roman" w:cs="Times New Roman"/>
          <w:sz w:val="28"/>
          <w:szCs w:val="28"/>
          <w:lang w:val="en-GB"/>
        </w:rPr>
        <w:t>anticipate and adapt to change.</w:t>
      </w:r>
      <w:r w:rsidR="00095B89">
        <w:rPr>
          <w:rFonts w:ascii="Times New Roman" w:hAnsi="Times New Roman" w:cs="Times New Roman"/>
          <w:sz w:val="28"/>
          <w:szCs w:val="28"/>
          <w:lang w:val="en-GB"/>
        </w:rPr>
        <w:t xml:space="preserve"> </w:t>
      </w:r>
      <w:r w:rsidR="00095B89">
        <w:rPr>
          <w:rFonts w:ascii="Times New Roman" w:hAnsi="Times New Roman" w:cs="Times New Roman"/>
          <w:sz w:val="28"/>
          <w:szCs w:val="28"/>
        </w:rPr>
        <w:t xml:space="preserve"> </w:t>
      </w:r>
      <w:r w:rsidR="001A0BC2">
        <w:rPr>
          <w:rFonts w:ascii="Times New Roman" w:hAnsi="Times New Roman" w:cs="Times New Roman"/>
          <w:sz w:val="28"/>
          <w:szCs w:val="28"/>
        </w:rPr>
        <w:t>Multilateral</w:t>
      </w:r>
      <w:r w:rsidR="009639B5">
        <w:rPr>
          <w:rFonts w:ascii="Times New Roman" w:hAnsi="Times New Roman" w:cs="Times New Roman"/>
          <w:sz w:val="28"/>
          <w:szCs w:val="28"/>
        </w:rPr>
        <w:t xml:space="preserve"> cooperation, based on effective institutions, will be key to achieve this. </w:t>
      </w:r>
      <w:r w:rsidR="00095B89">
        <w:rPr>
          <w:rFonts w:ascii="Times New Roman" w:hAnsi="Times New Roman" w:cs="Times New Roman"/>
          <w:sz w:val="28"/>
          <w:szCs w:val="28"/>
          <w:lang w:val="en-GB"/>
        </w:rPr>
        <w:t xml:space="preserve">IRENA has become a </w:t>
      </w:r>
      <w:r w:rsidR="00095B89" w:rsidRPr="00106C27">
        <w:rPr>
          <w:rFonts w:ascii="Times New Roman" w:hAnsi="Times New Roman" w:cs="Times New Roman"/>
          <w:noProof/>
          <w:sz w:val="28"/>
          <w:szCs w:val="28"/>
          <w:lang w:val="en-GB"/>
        </w:rPr>
        <w:t>strong</w:t>
      </w:r>
      <w:r w:rsidR="00095B89">
        <w:rPr>
          <w:rFonts w:ascii="Times New Roman" w:hAnsi="Times New Roman" w:cs="Times New Roman"/>
          <w:sz w:val="28"/>
          <w:szCs w:val="28"/>
          <w:lang w:val="en-GB"/>
        </w:rPr>
        <w:t xml:space="preserve"> and authoritative voice of renewable energy, one that will be essential to advancing the transformation of the global energy system. </w:t>
      </w:r>
      <w:r w:rsidR="00D01C87" w:rsidRPr="00D01C87">
        <w:rPr>
          <w:rFonts w:ascii="Times New Roman" w:hAnsi="Times New Roman" w:cs="Times New Roman"/>
          <w:sz w:val="28"/>
          <w:szCs w:val="28"/>
          <w:lang w:val="en-GB"/>
        </w:rPr>
        <w:t xml:space="preserve">With your guidance and support, we are confident that IRENA will continue to grow as an inclusive and agile </w:t>
      </w:r>
      <w:r w:rsidR="009446A6" w:rsidRPr="00D01C87">
        <w:rPr>
          <w:rFonts w:ascii="Times New Roman" w:hAnsi="Times New Roman" w:cs="Times New Roman"/>
          <w:sz w:val="28"/>
          <w:szCs w:val="28"/>
          <w:lang w:val="en-GB"/>
        </w:rPr>
        <w:t>platform and</w:t>
      </w:r>
      <w:r w:rsidR="00D01C87" w:rsidRPr="00D01C87">
        <w:rPr>
          <w:rFonts w:ascii="Times New Roman" w:hAnsi="Times New Roman" w:cs="Times New Roman"/>
          <w:sz w:val="28"/>
          <w:szCs w:val="28"/>
          <w:lang w:val="en-GB"/>
        </w:rPr>
        <w:t xml:space="preserve"> prov</w:t>
      </w:r>
      <w:r w:rsidR="00106C27">
        <w:rPr>
          <w:rFonts w:ascii="Times New Roman" w:hAnsi="Times New Roman" w:cs="Times New Roman"/>
          <w:sz w:val="28"/>
          <w:szCs w:val="28"/>
          <w:lang w:val="en-GB"/>
        </w:rPr>
        <w:t>ide responsive leadership in this</w:t>
      </w:r>
      <w:r w:rsidR="00D01C87" w:rsidRPr="00D01C87">
        <w:rPr>
          <w:rFonts w:ascii="Times New Roman" w:hAnsi="Times New Roman" w:cs="Times New Roman"/>
          <w:sz w:val="28"/>
          <w:szCs w:val="28"/>
          <w:lang w:val="en-GB"/>
        </w:rPr>
        <w:t xml:space="preserve"> global </w:t>
      </w:r>
      <w:r w:rsidR="00106C27">
        <w:rPr>
          <w:rFonts w:ascii="Times New Roman" w:hAnsi="Times New Roman" w:cs="Times New Roman"/>
          <w:sz w:val="28"/>
          <w:szCs w:val="28"/>
          <w:lang w:val="en-GB"/>
        </w:rPr>
        <w:t>effort</w:t>
      </w:r>
      <w:r w:rsidR="00D01C87" w:rsidRPr="00D01C87">
        <w:rPr>
          <w:rFonts w:ascii="Times New Roman" w:hAnsi="Times New Roman" w:cs="Times New Roman"/>
          <w:sz w:val="28"/>
          <w:szCs w:val="28"/>
          <w:lang w:val="en-GB"/>
        </w:rPr>
        <w:t xml:space="preserve">. </w:t>
      </w:r>
      <w:r w:rsidR="001A0BC2">
        <w:rPr>
          <w:rFonts w:ascii="Times New Roman" w:hAnsi="Times New Roman" w:cs="Times New Roman"/>
          <w:sz w:val="28"/>
          <w:szCs w:val="28"/>
          <w:lang w:val="en-GB"/>
        </w:rPr>
        <w:t xml:space="preserve">This is the last time that I will have the opportunity to present the Annual Report. Leading the Agency </w:t>
      </w:r>
      <w:r w:rsidR="00B51EAC">
        <w:rPr>
          <w:rFonts w:ascii="Times New Roman" w:hAnsi="Times New Roman" w:cs="Times New Roman"/>
          <w:sz w:val="28"/>
          <w:szCs w:val="28"/>
          <w:lang w:val="en-GB"/>
        </w:rPr>
        <w:t xml:space="preserve">and </w:t>
      </w:r>
      <w:r w:rsidR="001A0BC2">
        <w:rPr>
          <w:rFonts w:ascii="Times New Roman" w:hAnsi="Times New Roman" w:cs="Times New Roman"/>
          <w:sz w:val="28"/>
          <w:szCs w:val="28"/>
          <w:lang w:val="en-GB"/>
        </w:rPr>
        <w:t xml:space="preserve">having contributed to this work </w:t>
      </w:r>
      <w:r w:rsidR="00B51EAC">
        <w:rPr>
          <w:rFonts w:ascii="Times New Roman" w:hAnsi="Times New Roman" w:cs="Times New Roman"/>
          <w:sz w:val="28"/>
          <w:szCs w:val="28"/>
          <w:lang w:val="en-GB"/>
        </w:rPr>
        <w:t xml:space="preserve">has been one of the extraordinary honours of my life </w:t>
      </w:r>
      <w:bookmarkStart w:id="0" w:name="_GoBack"/>
      <w:bookmarkEnd w:id="0"/>
      <w:r w:rsidR="001A0BC2">
        <w:rPr>
          <w:rFonts w:ascii="Times New Roman" w:hAnsi="Times New Roman" w:cs="Times New Roman"/>
          <w:sz w:val="28"/>
          <w:szCs w:val="28"/>
          <w:lang w:val="en-GB"/>
        </w:rPr>
        <w:t>and I hope I have met your expectations.</w:t>
      </w:r>
    </w:p>
    <w:p w14:paraId="253352D2" w14:textId="77777777" w:rsidR="00106C27" w:rsidRDefault="00106C27" w:rsidP="003E3646">
      <w:pPr>
        <w:spacing w:line="480" w:lineRule="auto"/>
        <w:jc w:val="both"/>
        <w:rPr>
          <w:rFonts w:ascii="Times New Roman" w:hAnsi="Times New Roman" w:cs="Times New Roman"/>
          <w:sz w:val="28"/>
          <w:szCs w:val="28"/>
          <w:lang w:val="en-GB"/>
        </w:rPr>
      </w:pPr>
    </w:p>
    <w:p w14:paraId="3CFD147C" w14:textId="77777777" w:rsidR="00820043" w:rsidRDefault="00D01C87" w:rsidP="003E3646">
      <w:pPr>
        <w:spacing w:line="480" w:lineRule="auto"/>
        <w:jc w:val="both"/>
      </w:pPr>
      <w:r w:rsidRPr="00D01C87">
        <w:rPr>
          <w:rFonts w:ascii="Times New Roman" w:hAnsi="Times New Roman" w:cs="Times New Roman"/>
          <w:sz w:val="28"/>
          <w:szCs w:val="28"/>
          <w:lang w:val="en-GB"/>
        </w:rPr>
        <w:t>I thank you, Mr Chairman.</w:t>
      </w:r>
    </w:p>
    <w:sectPr w:rsidR="00820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39B90" w14:textId="77777777" w:rsidR="00A70703" w:rsidRDefault="00A70703" w:rsidP="003E3646">
      <w:pPr>
        <w:spacing w:after="0" w:line="240" w:lineRule="auto"/>
      </w:pPr>
      <w:r>
        <w:separator/>
      </w:r>
    </w:p>
  </w:endnote>
  <w:endnote w:type="continuationSeparator" w:id="0">
    <w:p w14:paraId="49D3BD00" w14:textId="77777777" w:rsidR="00A70703" w:rsidRDefault="00A70703" w:rsidP="003E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edium">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35FA" w14:textId="77777777" w:rsidR="003E3646" w:rsidRDefault="003E3646" w:rsidP="003E3646">
    <w:pPr>
      <w:ind w:right="-419"/>
      <w:jc w:val="right"/>
      <w:rPr>
        <w:rFonts w:ascii="Century Gothic" w:hAnsi="Century Gothic" w:cs="Arial"/>
        <w:color w:val="595959"/>
        <w:sz w:val="16"/>
        <w:szCs w:val="14"/>
      </w:rPr>
    </w:pPr>
    <w:r w:rsidRPr="001E294F">
      <w:rPr>
        <w:rFonts w:ascii="Century Gothic" w:hAnsi="Century Gothic" w:cs="Arial"/>
        <w:noProof/>
        <w:color w:val="006699"/>
        <w:sz w:val="14"/>
        <w:szCs w:val="14"/>
      </w:rPr>
      <mc:AlternateContent>
        <mc:Choice Requires="wps">
          <w:drawing>
            <wp:anchor distT="0" distB="0" distL="114300" distR="114300" simplePos="0" relativeHeight="251663360" behindDoc="0" locked="0" layoutInCell="1" allowOverlap="0" wp14:anchorId="67F2AABE" wp14:editId="638D1B14">
              <wp:simplePos x="0" y="0"/>
              <wp:positionH relativeFrom="column">
                <wp:posOffset>-247650</wp:posOffset>
              </wp:positionH>
              <wp:positionV relativeFrom="line">
                <wp:posOffset>48895</wp:posOffset>
              </wp:positionV>
              <wp:extent cx="5419090" cy="0"/>
              <wp:effectExtent l="9525" t="10160" r="1016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6350">
                        <a:solidFill>
                          <a:srgbClr val="1E6B96"/>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9050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9.5pt,3.85pt" to="407.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R2dQIAAO0EAAAOAAAAZHJzL2Uyb0RvYy54bWysVMGO2yAQvVfqPyDuWdtZJ81a66xaJ+ll&#10;20bNVj0TwDYqBgQkTlT13zvgxNrtXqqqiYRmYBjeezPj+4dTJ9GRWye0KnF2k2LEFdVMqKbE3542&#10;kwVGzhPFiNSKl/jMHX5Yvn1z35uCT3WrJeMWQRLlit6UuPXeFEniaMs74m604QoOa2074sG1TcIs&#10;6SF7J5Npms6TXltmrKbcOdhdDYd4GfPXNaf+S1077pEsMWDzcbVx3Yc1Wd6TorHEtIJeYJB/QNER&#10;oeDRMdWKeIIOVrxK1QlqtdO1v6G6S3RdC8ojB2CTpX+w2bXE8MgFxHFmlMn9v7T083FrkWAlzjFS&#10;pIMS7bwlomk9qrRSIKC2KA869cYVEF6prQ1M6UntzKOmPxxSumqJanjE+3Q2kCQLN5IXV4LjDLy2&#10;7z9pBjHk4HUU7VTbLqQEOdAp1uY81oafPKKwOcuzu/QOSkivZwkprheNdf4j1x0KRomlUEE2UpDj&#10;o/MBCCmuIWFb6Y2QMpZeKtSXeH47S+MFp6Vg4TCEOdvsK2nRkUDzZOv5h7t5ZAUnz8OsPigWk7Wc&#10;sPXF9kTIwYbHpQr5eOxHQBQcffDc7lrWo7082K8EKnC7yFIgyETgMJ3lgwPNGkz4YURkA1NGvcXI&#10;av9d+DZKHsR6BXiRhv8ggzQtGWgA0XSozcgvyjPCid4LpFCBC+ZQi9jUP6EU68V6kU/y6Xw9ydPV&#10;avJ+U+WT+SZ7N1vdrqpqlf0Kb2d50QrGuAqiXgcsy/+ugS+jPozGOGJj9ZKX2QfkJ1AXFL+Cji0Y&#10;um7o371m5629tibMVAy+zH8Y2uc+2M+/UsvfAAAA//8DAFBLAwQUAAYACAAAACEAVX65dd8AAAAH&#10;AQAADwAAAGRycy9kb3ducmV2LnhtbEyPzU7DMBCE70i8g7WVuLV2SqBtiFNV5UcCiUMLF25OvE0i&#10;4nUaO615ewwXOI5mNPNNvg6mYyccXGtJQjITwJAqq1uqJby/PU6XwJxXpFVnCSV8oYN1cXmRq0zb&#10;M+3wtPc1iyXkMiWh8b7POHdVg0a5me2Ronewg1E+yqHmelDnWG46PhfilhvVUlxoVI/bBqvP/Wgk&#10;hJ3w9+lx9TLOk414eCo/wvPrjZRXk7C5A+Yx+L8w/OBHdCgiU2lH0o51EqbXq/jFS1gsgEV/maQp&#10;sPJX8yLn//mLbwAAAP//AwBQSwECLQAUAAYACAAAACEAtoM4kv4AAADhAQAAEwAAAAAAAAAAAAAA&#10;AAAAAAAAW0NvbnRlbnRfVHlwZXNdLnhtbFBLAQItABQABgAIAAAAIQA4/SH/1gAAAJQBAAALAAAA&#10;AAAAAAAAAAAAAC8BAABfcmVscy8ucmVsc1BLAQItABQABgAIAAAAIQAoRWR2dQIAAO0EAAAOAAAA&#10;AAAAAAAAAAAAAC4CAABkcnMvZTJvRG9jLnhtbFBLAQItABQABgAIAAAAIQBVfrl13wAAAAcBAAAP&#10;AAAAAAAAAAAAAAAAAM8EAABkcnMvZG93bnJldi54bWxQSwUGAAAAAAQABADzAAAA2wUAAAAA&#10;" o:allowoverlap="f" strokecolor="#1e6b96" strokeweight=".5pt">
              <v:shadow on="t" opacity="22938f" offset="0"/>
              <w10:wrap anchory="line"/>
            </v:line>
          </w:pict>
        </mc:Fallback>
      </mc:AlternateContent>
    </w:r>
    <w:r>
      <w:rPr>
        <w:rFonts w:ascii="Century Gothic" w:hAnsi="Century Gothic" w:cs="Arial"/>
        <w:color w:val="006699"/>
        <w:sz w:val="16"/>
        <w:szCs w:val="14"/>
      </w:rPr>
      <w:t>www.irena.org</w:t>
    </w:r>
    <w:r w:rsidRPr="007711E0">
      <w:rPr>
        <w:rFonts w:ascii="Century Gothic" w:hAnsi="Century Gothic" w:cs="Arial"/>
        <w:color w:val="006699"/>
        <w:sz w:val="16"/>
        <w:szCs w:val="14"/>
      </w:rPr>
      <w:br/>
      <w:t>IRENA Secretariat</w:t>
    </w:r>
    <w:r w:rsidRPr="007711E0">
      <w:rPr>
        <w:rFonts w:ascii="Century Gothic" w:hAnsi="Century Gothic" w:cs="Arial"/>
        <w:color w:val="006699"/>
        <w:sz w:val="16"/>
        <w:szCs w:val="16"/>
      </w:rPr>
      <w:t xml:space="preserve"> </w:t>
    </w:r>
    <w:r>
      <w:rPr>
        <w:rFonts w:ascii="Century Gothic" w:hAnsi="Century Gothic" w:cs="Arial"/>
        <w:color w:val="595959"/>
        <w:sz w:val="16"/>
        <w:szCs w:val="14"/>
      </w:rPr>
      <w:t>IRENA Headquarters, Masdar C</w:t>
    </w:r>
    <w:r w:rsidRPr="003421C0">
      <w:rPr>
        <w:rFonts w:ascii="Century Gothic" w:hAnsi="Century Gothic" w:cs="Arial"/>
        <w:color w:val="595959"/>
        <w:sz w:val="16"/>
        <w:szCs w:val="14"/>
      </w:rPr>
      <w:t>ity</w:t>
    </w:r>
    <w:r>
      <w:rPr>
        <w:rFonts w:ascii="Century Gothic" w:hAnsi="Century Gothic" w:cs="Arial"/>
        <w:color w:val="595959"/>
        <w:sz w:val="16"/>
        <w:szCs w:val="14"/>
      </w:rPr>
      <w:t>,</w:t>
    </w:r>
  </w:p>
  <w:p w14:paraId="6A7DAFB4" w14:textId="77777777" w:rsidR="003E3646" w:rsidRPr="0061552E" w:rsidRDefault="003E3646" w:rsidP="003E3646">
    <w:pPr>
      <w:ind w:right="-419"/>
      <w:jc w:val="right"/>
      <w:rPr>
        <w:rFonts w:ascii="Century Gothic" w:hAnsi="Century Gothic" w:cs="Arial"/>
        <w:color w:val="595959"/>
        <w:sz w:val="14"/>
        <w:szCs w:val="14"/>
      </w:rPr>
    </w:pPr>
    <w:r w:rsidRPr="004134EC">
      <w:rPr>
        <w:rFonts w:ascii="Century Gothic" w:hAnsi="Century Gothic" w:cs="Arial"/>
        <w:color w:val="595959"/>
        <w:sz w:val="16"/>
        <w:szCs w:val="14"/>
      </w:rPr>
      <w:t>P.O. Box 236, Abu Dhabi, United Arab Emirates</w:t>
    </w:r>
  </w:p>
  <w:p w14:paraId="72CA7E34" w14:textId="77777777" w:rsidR="003E3646" w:rsidRDefault="003E3646" w:rsidP="003E3646">
    <w:pPr>
      <w:pStyle w:val="Footer"/>
    </w:pPr>
  </w:p>
  <w:p w14:paraId="5D588DB8" w14:textId="77777777" w:rsidR="003E3646" w:rsidRPr="003E3646" w:rsidRDefault="003E3646" w:rsidP="003E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7BCDA" w14:textId="77777777" w:rsidR="00A70703" w:rsidRDefault="00A70703" w:rsidP="003E3646">
      <w:pPr>
        <w:spacing w:after="0" w:line="240" w:lineRule="auto"/>
      </w:pPr>
      <w:r>
        <w:separator/>
      </w:r>
    </w:p>
  </w:footnote>
  <w:footnote w:type="continuationSeparator" w:id="0">
    <w:p w14:paraId="47E4CEF0" w14:textId="77777777" w:rsidR="00A70703" w:rsidRDefault="00A70703" w:rsidP="003E3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951E" w14:textId="77777777" w:rsidR="003E3646" w:rsidRDefault="003E3646" w:rsidP="003E3646">
    <w:pPr>
      <w:pStyle w:val="Header"/>
      <w:tabs>
        <w:tab w:val="left" w:pos="2610"/>
      </w:tabs>
      <w:ind w:right="-144"/>
      <w:jc w:val="both"/>
      <w:rPr>
        <w:rFonts w:ascii="Century Gothic" w:hAnsi="Century Gothic"/>
        <w:bCs/>
        <w:sz w:val="20"/>
        <w:szCs w:val="16"/>
      </w:rPr>
    </w:pPr>
    <w:r>
      <w:rPr>
        <w:rFonts w:ascii="AvantGarde Medium" w:hAnsi="AvantGarde Medium"/>
        <w:bCs/>
        <w:noProof/>
        <w:sz w:val="20"/>
        <w:szCs w:val="16"/>
      </w:rPr>
      <mc:AlternateContent>
        <mc:Choice Requires="wps">
          <w:drawing>
            <wp:anchor distT="0" distB="0" distL="114300" distR="114300" simplePos="0" relativeHeight="251660288" behindDoc="0" locked="0" layoutInCell="1" allowOverlap="1" wp14:anchorId="2E40AC57" wp14:editId="022048E5">
              <wp:simplePos x="0" y="0"/>
              <wp:positionH relativeFrom="column">
                <wp:posOffset>6461125</wp:posOffset>
              </wp:positionH>
              <wp:positionV relativeFrom="paragraph">
                <wp:posOffset>102870</wp:posOffset>
              </wp:positionV>
              <wp:extent cx="382905" cy="659130"/>
              <wp:effectExtent l="0" t="0" r="0" b="7620"/>
              <wp:wrapTight wrapText="bothSides">
                <wp:wrapPolygon edited="0">
                  <wp:start x="0" y="0"/>
                  <wp:lineTo x="0" y="21225"/>
                  <wp:lineTo x="20418" y="21225"/>
                  <wp:lineTo x="20418"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2394A" id="Rectangle 2" o:spid="_x0000_s1026" style="position:absolute;margin-left:508.75pt;margin-top:8.1pt;width:30.15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vDfwIAAPoEAAAOAAAAZHJzL2Uyb0RvYy54bWysVNtuEzEQfUfiHyy/p3vpJs2usqnatEFI&#10;BSoKH+DY3qyF1za2k02L+HfG3iQkwANC5MHx7IyPz8yc8ex610m05dYJrWqcXaQYcUU1E2pd48+f&#10;lqMpRs4TxYjUitf4mTt8PX/9atabiue61ZJxiwBEuao3NW69N1WSONryjrgLbbgCZ6NtRzyYdp0w&#10;S3pA72SSp+kk6bVlxmrKnYOvd4MTzyN+03DqPzSN4x7JGgM3H1cb11VYk/mMVGtLTCvongb5BxYd&#10;EQouPULdEU/QxorfoDpBrXa68RdUd4luGkF5zAGyydJfsnlqieExFyiOM8cyuf8HS99vHy0SrMY5&#10;Rop00KKPUDSi1pKjPJSnN66CqCfzaEOCzjxo+sUhpRctRPEba3XfcsKAVBbik7MDwXBwFK36d5oB&#10;Otl4HSu1a2wXAKEGaBcb8nxsCN95ROHj5TQv0zFGFFyTcZldxoYlpDocNtb5N1x3KGxqbIF6BCfb&#10;B+cDGVIdQiJ5LQVbCimjYderhbRoS0Ab2f3ktpxE/pDjaZhUIVjpcGxAHL4AR7gj+ALb2OtvZZYX&#10;6W1ejpaT6dWoWBbjUXmVTkdpVgJ6WpTF3fJ7IJgVVSsY4+pBKH7QXVb8XV/3EzAoJioP9TUux/k4&#10;5n7G3p0mmcbfn5LshIcxlKKr8fQYRKrQ13vFIG1SeSLksE/O6ccqQw0O/7EqUQWh8YOAVpo9gwis&#10;hibBGMKDAZtW2xeMehi+GruvG2I5RvKtAiGVWVGEaY1GMb7KwbCnntWphygKUDX2GA3bhR8mfGOs&#10;WLdwUxYLo/QNiK8RURhBmAOrvWRhwGIG+8cgTPCpHaN+PlnzHwAAAP//AwBQSwMEFAAGAAgAAAAh&#10;ABV8IJ3dAAAADAEAAA8AAABkcnMvZG93bnJldi54bWxMT11LwzAUfRf8D+EKvohLNnEdtemQgcge&#10;V4t0b1kTm2JzU5J0q//euyd9O4dzOB/FdnYDO5sQe48SlgsBzGDrdY+dhPrj7XEDLCaFWg0ejYQf&#10;E2Fb3t4UKtf+ggdzrlLHKARjriTYlMac89ha41Rc+NEgaV8+OJWIho7roC4U7ga+EmLNneqRGqwa&#10;zc6a9ruanITG1we7f39oqmbC3VNXH0P7uZfy/m5+fQGWzJz+zHCdT9OhpE0nP6GObCAultkzeQmt&#10;V8CuDpFl9OZEiKqBlwX/f6L8BQAA//8DAFBLAQItABQABgAIAAAAIQC2gziS/gAAAOEBAAATAAAA&#10;AAAAAAAAAAAAAAAAAABbQ29udGVudF9UeXBlc10ueG1sUEsBAi0AFAAGAAgAAAAhADj9If/WAAAA&#10;lAEAAAsAAAAAAAAAAAAAAAAALwEAAF9yZWxzLy5yZWxzUEsBAi0AFAAGAAgAAAAhAJHYa8N/AgAA&#10;+gQAAA4AAAAAAAAAAAAAAAAALgIAAGRycy9lMm9Eb2MueG1sUEsBAi0AFAAGAAgAAAAhABV8IJ3d&#10;AAAADAEAAA8AAAAAAAAAAAAAAAAA2QQAAGRycy9kb3ducmV2LnhtbFBLBQYAAAAABAAEAPMAAADj&#10;BQAAAAA=&#10;" fillcolor="#1e6b96" stroked="f">
              <w10:wrap type="tight"/>
            </v:rect>
          </w:pict>
        </mc:Fallback>
      </mc:AlternateContent>
    </w:r>
    <w:r>
      <w:rPr>
        <w:noProof/>
        <w:color w:val="548DD4"/>
        <w:sz w:val="16"/>
        <w:szCs w:val="16"/>
        <w:lang w:val="en-GB" w:eastAsia="en-GB"/>
      </w:rPr>
      <mc:AlternateContent>
        <mc:Choice Requires="wps">
          <w:drawing>
            <wp:anchor distT="0" distB="0" distL="114300" distR="114300" simplePos="0" relativeHeight="251659264" behindDoc="0" locked="0" layoutInCell="1" allowOverlap="1" wp14:anchorId="426BE5D0" wp14:editId="405C4144">
              <wp:simplePos x="0" y="0"/>
              <wp:positionH relativeFrom="column">
                <wp:posOffset>-944880</wp:posOffset>
              </wp:positionH>
              <wp:positionV relativeFrom="paragraph">
                <wp:posOffset>102870</wp:posOffset>
              </wp:positionV>
              <wp:extent cx="461010" cy="6591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EBB54" id="Rectangle 3" o:spid="_x0000_s1026" style="position:absolute;margin-left:-74.4pt;margin-top:8.1pt;width:36.3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pSfQIAAPoEAAAOAAAAZHJzL2Uyb0RvYy54bWysVNuO0zAQfUfiHyy/t0m66SXRpqu9FSEV&#10;WLHwAa7tNBaObWy3aRfx74ydtrTAA0L0wfVkxsdnZs74+mbXSrTl1gmtKpwNU4y4opoJta7w50+L&#10;wQwj54liRGrFK7znDt/MX7+67kzJR7rRknGLAES5sjMVbrw3ZZI42vCWuKE2XIGz1rYlHky7Tpgl&#10;HaC3Mhml6STptGXGasqdg68PvRPPI35dc+o/1LXjHskKAzcfVxvXVViT+TUp15aYRtADDfIPLFoi&#10;FFx6gnognqCNFb9BtYJa7XTth1S3ia5rQXnMAbLJ0l+yeW6I4TEXKI4zpzK5/wdL32+fLBKswlcY&#10;KdJCiz5C0YhaS46uQnk640qIejZPNiTozFLTLw4pfd9AFL+1VncNJwxIZSE+uTgQDAdH0ap7pxmg&#10;k43XsVK72rYBEGqAdrEh+1ND+M4jCh/zSQZVwYiCazIusqvYsISUx8PGOv+G6xaFTYUtUI/gZLt0&#10;PpAh5TEkktdSsIWQMhp2vbqXFm0JaCN7nNwVk8gfcjwPkyoEKx2O9Yj9F+AIdwRfYBt7/a3IRnl6&#10;NyoGi8lsOsgX+XhQTNPZIM0KQE/zIn9YfA8Es7xsBGNcLYXiR91l+d/19TABvWKi8lBX4WI8Gsfc&#10;L9i78yTT+PtTkq3wMIZStBWenYJIGfr6qBikTUpPhOz3ySX9WGWowfE/ViWqIDS+F9BKsz2IwGpo&#10;EvQTHgzYNNq+YNTB8FXYfd0QyzGSbxUIqcjyPExrNPLxdASGPfeszj1EUYCqsMeo3977fsI3xop1&#10;AzdlsTBK34L4ahGFEYTZszpIFgYsZnB4DMIEn9sx6ueTNf8BAAD//wMAUEsDBBQABgAIAAAAIQC8&#10;LqkJ3wAAAAsBAAAPAAAAZHJzL2Rvd25yZXYueG1sTI9BS8NAEIXvgv9hGcGLpJtWqSVmU6Qg0mNj&#10;kHjbZsdsMDsbsps2/nunJ3ubmfd475t8O7tenHAMnScFy0UKAqnxpqNWQfXxlmxAhKjJ6N4TKvjF&#10;ANvi9ibXmfFnOuCpjK3gEAqZVmBjHDIpQ2PR6bDwAxJr3350OvI6ttKM+szhrperNF1LpzviBqsH&#10;3FlsfsrJKah9dbD794e6rCfaPbbV19h87pW6v5tfX0BEnOO/GS74jA4FMx39RCaIXkGyfNowe2Rl&#10;vQLBjuT5Mhz5wM0gi1xe/1D8AQAA//8DAFBLAQItABQABgAIAAAAIQC2gziS/gAAAOEBAAATAAAA&#10;AAAAAAAAAAAAAAAAAABbQ29udGVudF9UeXBlc10ueG1sUEsBAi0AFAAGAAgAAAAhADj9If/WAAAA&#10;lAEAAAsAAAAAAAAAAAAAAAAALwEAAF9yZWxzLy5yZWxzUEsBAi0AFAAGAAgAAAAhAK5i+lJ9AgAA&#10;+gQAAA4AAAAAAAAAAAAAAAAALgIAAGRycy9lMm9Eb2MueG1sUEsBAi0AFAAGAAgAAAAhALwuqQnf&#10;AAAACwEAAA8AAAAAAAAAAAAAAAAA1wQAAGRycy9kb3ducmV2LnhtbFBLBQYAAAAABAAEAPMAAADj&#10;BQAAAAA=&#10;" fillcolor="#1e6b96" stroked="f"/>
          </w:pict>
        </mc:Fallback>
      </mc:AlternateContent>
    </w:r>
    <w:r>
      <w:rPr>
        <w:noProof/>
        <w:color w:val="548DD4"/>
        <w:sz w:val="16"/>
        <w:szCs w:val="16"/>
        <w:lang w:val="en-GB" w:eastAsia="en-GB"/>
      </w:rPr>
      <w:drawing>
        <wp:anchor distT="0" distB="0" distL="114300" distR="114300" simplePos="0" relativeHeight="251661312" behindDoc="0" locked="0" layoutInCell="1" allowOverlap="1" wp14:anchorId="2B993104" wp14:editId="2EFA264C">
          <wp:simplePos x="0" y="0"/>
          <wp:positionH relativeFrom="column">
            <wp:posOffset>2739390</wp:posOffset>
          </wp:positionH>
          <wp:positionV relativeFrom="paragraph">
            <wp:posOffset>59690</wp:posOffset>
          </wp:positionV>
          <wp:extent cx="3279140" cy="791845"/>
          <wp:effectExtent l="0" t="0" r="0" b="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14531"/>
                  <a:stretch>
                    <a:fillRect/>
                  </a:stretch>
                </pic:blipFill>
                <pic:spPr bwMode="auto">
                  <a:xfrm>
                    <a:off x="0" y="0"/>
                    <a:ext cx="327914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666A1" w14:textId="77777777" w:rsidR="003E3646" w:rsidRDefault="003E3646" w:rsidP="003E3646">
    <w:pPr>
      <w:pStyle w:val="Header"/>
      <w:tabs>
        <w:tab w:val="left" w:pos="2610"/>
      </w:tabs>
      <w:ind w:right="-144"/>
      <w:jc w:val="both"/>
      <w:rPr>
        <w:rFonts w:ascii="Century Gothic" w:hAnsi="Century Gothic"/>
        <w:bCs/>
        <w:sz w:val="20"/>
        <w:szCs w:val="16"/>
      </w:rPr>
    </w:pPr>
  </w:p>
  <w:p w14:paraId="5EBC1A4F" w14:textId="77777777" w:rsidR="003E3646" w:rsidRDefault="003E3646" w:rsidP="003E3646">
    <w:pPr>
      <w:pStyle w:val="Header"/>
      <w:tabs>
        <w:tab w:val="left" w:pos="2610"/>
      </w:tabs>
      <w:ind w:right="-144"/>
      <w:jc w:val="both"/>
      <w:rPr>
        <w:rFonts w:ascii="Century Gothic" w:hAnsi="Century Gothic"/>
        <w:bCs/>
        <w:sz w:val="20"/>
        <w:szCs w:val="16"/>
      </w:rPr>
    </w:pPr>
  </w:p>
  <w:p w14:paraId="714A3126" w14:textId="77777777" w:rsidR="003E3646" w:rsidRDefault="003E3646" w:rsidP="003E3646">
    <w:pPr>
      <w:pStyle w:val="Header"/>
      <w:tabs>
        <w:tab w:val="left" w:pos="2610"/>
      </w:tabs>
      <w:ind w:right="-144"/>
      <w:jc w:val="both"/>
      <w:rPr>
        <w:rFonts w:ascii="Century Gothic" w:hAnsi="Century Gothic"/>
        <w:bCs/>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6140F"/>
    <w:multiLevelType w:val="hybridMultilevel"/>
    <w:tmpl w:val="7B422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1M7G0NDcwtDQ0srBU0lEKTi0uzszPAykwqQUAPtJhzSwAAAA="/>
  </w:docVars>
  <w:rsids>
    <w:rsidRoot w:val="00291A42"/>
    <w:rsid w:val="00052645"/>
    <w:rsid w:val="00074280"/>
    <w:rsid w:val="00075ABF"/>
    <w:rsid w:val="00080B73"/>
    <w:rsid w:val="00080CEB"/>
    <w:rsid w:val="00095B89"/>
    <w:rsid w:val="000D349C"/>
    <w:rsid w:val="00106C27"/>
    <w:rsid w:val="00113B39"/>
    <w:rsid w:val="00136F51"/>
    <w:rsid w:val="00144E6E"/>
    <w:rsid w:val="00150AE3"/>
    <w:rsid w:val="00163707"/>
    <w:rsid w:val="001A0BC2"/>
    <w:rsid w:val="001B5833"/>
    <w:rsid w:val="00232FA4"/>
    <w:rsid w:val="00291A42"/>
    <w:rsid w:val="002941A2"/>
    <w:rsid w:val="002B181F"/>
    <w:rsid w:val="002D1E90"/>
    <w:rsid w:val="00323B48"/>
    <w:rsid w:val="0034638B"/>
    <w:rsid w:val="00347AD4"/>
    <w:rsid w:val="003757D4"/>
    <w:rsid w:val="003873BE"/>
    <w:rsid w:val="0039050F"/>
    <w:rsid w:val="00390DD8"/>
    <w:rsid w:val="003C0690"/>
    <w:rsid w:val="003E3646"/>
    <w:rsid w:val="0042260D"/>
    <w:rsid w:val="00481406"/>
    <w:rsid w:val="004D7ACB"/>
    <w:rsid w:val="004E0233"/>
    <w:rsid w:val="004F114F"/>
    <w:rsid w:val="0053180C"/>
    <w:rsid w:val="00534802"/>
    <w:rsid w:val="00587FCD"/>
    <w:rsid w:val="005A7450"/>
    <w:rsid w:val="005F0E9E"/>
    <w:rsid w:val="00603CCB"/>
    <w:rsid w:val="00632D03"/>
    <w:rsid w:val="00647B4F"/>
    <w:rsid w:val="00650E8C"/>
    <w:rsid w:val="00652A60"/>
    <w:rsid w:val="00667FC6"/>
    <w:rsid w:val="00682FF2"/>
    <w:rsid w:val="00683D22"/>
    <w:rsid w:val="006B2511"/>
    <w:rsid w:val="006B4908"/>
    <w:rsid w:val="006B5666"/>
    <w:rsid w:val="006F53EB"/>
    <w:rsid w:val="00705021"/>
    <w:rsid w:val="00707510"/>
    <w:rsid w:val="00741B00"/>
    <w:rsid w:val="007857D9"/>
    <w:rsid w:val="007A597F"/>
    <w:rsid w:val="007B7560"/>
    <w:rsid w:val="007B7D05"/>
    <w:rsid w:val="007C7717"/>
    <w:rsid w:val="007E7233"/>
    <w:rsid w:val="007F1429"/>
    <w:rsid w:val="007F31AA"/>
    <w:rsid w:val="00820043"/>
    <w:rsid w:val="00823EE0"/>
    <w:rsid w:val="00833151"/>
    <w:rsid w:val="00846D8A"/>
    <w:rsid w:val="00892373"/>
    <w:rsid w:val="008C5859"/>
    <w:rsid w:val="00915492"/>
    <w:rsid w:val="0093185E"/>
    <w:rsid w:val="00937D3E"/>
    <w:rsid w:val="009446A6"/>
    <w:rsid w:val="00945F55"/>
    <w:rsid w:val="00951597"/>
    <w:rsid w:val="00961C1C"/>
    <w:rsid w:val="009639B5"/>
    <w:rsid w:val="00967EA9"/>
    <w:rsid w:val="00981FA3"/>
    <w:rsid w:val="009E04AC"/>
    <w:rsid w:val="00A0504F"/>
    <w:rsid w:val="00A12316"/>
    <w:rsid w:val="00A207E4"/>
    <w:rsid w:val="00A62301"/>
    <w:rsid w:val="00A70703"/>
    <w:rsid w:val="00A778DB"/>
    <w:rsid w:val="00A95D2C"/>
    <w:rsid w:val="00AB0983"/>
    <w:rsid w:val="00B22B97"/>
    <w:rsid w:val="00B30CFD"/>
    <w:rsid w:val="00B4696D"/>
    <w:rsid w:val="00B47FC8"/>
    <w:rsid w:val="00B51EAC"/>
    <w:rsid w:val="00B61946"/>
    <w:rsid w:val="00C166D7"/>
    <w:rsid w:val="00C245AE"/>
    <w:rsid w:val="00C2629E"/>
    <w:rsid w:val="00C52470"/>
    <w:rsid w:val="00C85F71"/>
    <w:rsid w:val="00C937B2"/>
    <w:rsid w:val="00C97E39"/>
    <w:rsid w:val="00CC4182"/>
    <w:rsid w:val="00CD0497"/>
    <w:rsid w:val="00CF0DDF"/>
    <w:rsid w:val="00D01C87"/>
    <w:rsid w:val="00D359C7"/>
    <w:rsid w:val="00DA3CCF"/>
    <w:rsid w:val="00DB5C39"/>
    <w:rsid w:val="00DD090A"/>
    <w:rsid w:val="00DE61E0"/>
    <w:rsid w:val="00DF5CEE"/>
    <w:rsid w:val="00E377A7"/>
    <w:rsid w:val="00E44EA2"/>
    <w:rsid w:val="00E6273D"/>
    <w:rsid w:val="00E66AB3"/>
    <w:rsid w:val="00EA6ECD"/>
    <w:rsid w:val="00EE6D2D"/>
    <w:rsid w:val="00F2085B"/>
    <w:rsid w:val="00F35CC3"/>
    <w:rsid w:val="00F422B3"/>
    <w:rsid w:val="00F97543"/>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132D06"/>
  <w15:chartTrackingRefBased/>
  <w15:docId w15:val="{873D677F-608E-4D93-96B4-B818F386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7A7"/>
    <w:rPr>
      <w:rFonts w:ascii="Times New Roman" w:hAnsi="Times New Roman" w:cs="Times New Roman"/>
      <w:sz w:val="24"/>
      <w:szCs w:val="24"/>
    </w:rPr>
  </w:style>
  <w:style w:type="character" w:styleId="Hyperlink">
    <w:name w:val="Hyperlink"/>
    <w:basedOn w:val="DefaultParagraphFont"/>
    <w:uiPriority w:val="99"/>
    <w:unhideWhenUsed/>
    <w:rsid w:val="00E377A7"/>
    <w:rPr>
      <w:color w:val="0563C1" w:themeColor="hyperlink"/>
      <w:u w:val="single"/>
    </w:rPr>
  </w:style>
  <w:style w:type="character" w:styleId="UnresolvedMention">
    <w:name w:val="Unresolved Mention"/>
    <w:basedOn w:val="DefaultParagraphFont"/>
    <w:uiPriority w:val="99"/>
    <w:semiHidden/>
    <w:unhideWhenUsed/>
    <w:rsid w:val="00E377A7"/>
    <w:rPr>
      <w:color w:val="808080"/>
      <w:shd w:val="clear" w:color="auto" w:fill="E6E6E6"/>
    </w:rPr>
  </w:style>
  <w:style w:type="paragraph" w:styleId="Header">
    <w:name w:val="header"/>
    <w:basedOn w:val="Normal"/>
    <w:link w:val="HeaderChar"/>
    <w:uiPriority w:val="99"/>
    <w:unhideWhenUsed/>
    <w:rsid w:val="003E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46"/>
  </w:style>
  <w:style w:type="paragraph" w:styleId="Footer">
    <w:name w:val="footer"/>
    <w:basedOn w:val="Normal"/>
    <w:link w:val="FooterChar"/>
    <w:uiPriority w:val="99"/>
    <w:unhideWhenUsed/>
    <w:rsid w:val="003E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3631">
      <w:bodyDiv w:val="1"/>
      <w:marLeft w:val="0"/>
      <w:marRight w:val="0"/>
      <w:marTop w:val="0"/>
      <w:marBottom w:val="0"/>
      <w:divBdr>
        <w:top w:val="none" w:sz="0" w:space="0" w:color="auto"/>
        <w:left w:val="none" w:sz="0" w:space="0" w:color="auto"/>
        <w:bottom w:val="none" w:sz="0" w:space="0" w:color="auto"/>
        <w:right w:val="none" w:sz="0" w:space="0" w:color="auto"/>
      </w:divBdr>
    </w:div>
    <w:div w:id="55125309">
      <w:bodyDiv w:val="1"/>
      <w:marLeft w:val="0"/>
      <w:marRight w:val="0"/>
      <w:marTop w:val="0"/>
      <w:marBottom w:val="0"/>
      <w:divBdr>
        <w:top w:val="none" w:sz="0" w:space="0" w:color="auto"/>
        <w:left w:val="none" w:sz="0" w:space="0" w:color="auto"/>
        <w:bottom w:val="none" w:sz="0" w:space="0" w:color="auto"/>
        <w:right w:val="none" w:sz="0" w:space="0" w:color="auto"/>
      </w:divBdr>
    </w:div>
    <w:div w:id="326981591">
      <w:bodyDiv w:val="1"/>
      <w:marLeft w:val="0"/>
      <w:marRight w:val="0"/>
      <w:marTop w:val="0"/>
      <w:marBottom w:val="0"/>
      <w:divBdr>
        <w:top w:val="none" w:sz="0" w:space="0" w:color="auto"/>
        <w:left w:val="none" w:sz="0" w:space="0" w:color="auto"/>
        <w:bottom w:val="none" w:sz="0" w:space="0" w:color="auto"/>
        <w:right w:val="none" w:sz="0" w:space="0" w:color="auto"/>
      </w:divBdr>
    </w:div>
    <w:div w:id="1587418833">
      <w:bodyDiv w:val="1"/>
      <w:marLeft w:val="0"/>
      <w:marRight w:val="0"/>
      <w:marTop w:val="0"/>
      <w:marBottom w:val="0"/>
      <w:divBdr>
        <w:top w:val="none" w:sz="0" w:space="0" w:color="auto"/>
        <w:left w:val="none" w:sz="0" w:space="0" w:color="auto"/>
        <w:bottom w:val="none" w:sz="0" w:space="0" w:color="auto"/>
        <w:right w:val="none" w:sz="0" w:space="0" w:color="auto"/>
      </w:divBdr>
    </w:div>
    <w:div w:id="1787848079">
      <w:bodyDiv w:val="1"/>
      <w:marLeft w:val="0"/>
      <w:marRight w:val="0"/>
      <w:marTop w:val="0"/>
      <w:marBottom w:val="0"/>
      <w:divBdr>
        <w:top w:val="none" w:sz="0" w:space="0" w:color="auto"/>
        <w:left w:val="none" w:sz="0" w:space="0" w:color="auto"/>
        <w:bottom w:val="none" w:sz="0" w:space="0" w:color="auto"/>
        <w:right w:val="none" w:sz="0" w:space="0" w:color="auto"/>
      </w:divBdr>
      <w:divsChild>
        <w:div w:id="1003555115">
          <w:marLeft w:val="0"/>
          <w:marRight w:val="0"/>
          <w:marTop w:val="0"/>
          <w:marBottom w:val="0"/>
          <w:divBdr>
            <w:top w:val="none" w:sz="0" w:space="0" w:color="auto"/>
            <w:left w:val="none" w:sz="0" w:space="0" w:color="auto"/>
            <w:bottom w:val="none" w:sz="0" w:space="0" w:color="auto"/>
            <w:right w:val="none" w:sz="0" w:space="0" w:color="auto"/>
          </w:divBdr>
        </w:div>
        <w:div w:id="983437401">
          <w:marLeft w:val="0"/>
          <w:marRight w:val="0"/>
          <w:marTop w:val="0"/>
          <w:marBottom w:val="0"/>
          <w:divBdr>
            <w:top w:val="none" w:sz="0" w:space="0" w:color="auto"/>
            <w:left w:val="none" w:sz="0" w:space="0" w:color="auto"/>
            <w:bottom w:val="none" w:sz="0" w:space="0" w:color="auto"/>
            <w:right w:val="none" w:sz="0" w:space="0" w:color="auto"/>
          </w:divBdr>
        </w:div>
        <w:div w:id="1183938134">
          <w:marLeft w:val="0"/>
          <w:marRight w:val="0"/>
          <w:marTop w:val="0"/>
          <w:marBottom w:val="0"/>
          <w:divBdr>
            <w:top w:val="none" w:sz="0" w:space="0" w:color="auto"/>
            <w:left w:val="none" w:sz="0" w:space="0" w:color="auto"/>
            <w:bottom w:val="none" w:sz="0" w:space="0" w:color="auto"/>
            <w:right w:val="none" w:sz="0" w:space="0" w:color="auto"/>
          </w:divBdr>
        </w:div>
        <w:div w:id="2007901530">
          <w:marLeft w:val="0"/>
          <w:marRight w:val="0"/>
          <w:marTop w:val="0"/>
          <w:marBottom w:val="0"/>
          <w:divBdr>
            <w:top w:val="none" w:sz="0" w:space="0" w:color="auto"/>
            <w:left w:val="none" w:sz="0" w:space="0" w:color="auto"/>
            <w:bottom w:val="none" w:sz="0" w:space="0" w:color="auto"/>
            <w:right w:val="none" w:sz="0" w:space="0" w:color="auto"/>
          </w:divBdr>
        </w:div>
        <w:div w:id="279579641">
          <w:marLeft w:val="0"/>
          <w:marRight w:val="0"/>
          <w:marTop w:val="0"/>
          <w:marBottom w:val="0"/>
          <w:divBdr>
            <w:top w:val="none" w:sz="0" w:space="0" w:color="auto"/>
            <w:left w:val="none" w:sz="0" w:space="0" w:color="auto"/>
            <w:bottom w:val="none" w:sz="0" w:space="0" w:color="auto"/>
            <w:right w:val="none" w:sz="0" w:space="0" w:color="auto"/>
          </w:divBdr>
        </w:div>
        <w:div w:id="1470441937">
          <w:marLeft w:val="0"/>
          <w:marRight w:val="0"/>
          <w:marTop w:val="0"/>
          <w:marBottom w:val="0"/>
          <w:divBdr>
            <w:top w:val="none" w:sz="0" w:space="0" w:color="auto"/>
            <w:left w:val="none" w:sz="0" w:space="0" w:color="auto"/>
            <w:bottom w:val="none" w:sz="0" w:space="0" w:color="auto"/>
            <w:right w:val="none" w:sz="0" w:space="0" w:color="auto"/>
          </w:divBdr>
        </w:div>
        <w:div w:id="127408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CCA0E607E002274695042C30E58D75DF" ma:contentTypeVersion="2" ma:contentTypeDescription="Create a new document." ma:contentTypeScope="" ma:versionID="4b77c67dad0a6f0a18991bdd9fbdab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23E8F-79D5-4AA1-8918-9FE62FAEE6F1}">
  <ds:schemaRefs>
    <ds:schemaRef ds:uri="http://schemas.microsoft.com/sharepoint/v3/contenttype/forms"/>
  </ds:schemaRefs>
</ds:datastoreItem>
</file>

<file path=customXml/itemProps2.xml><?xml version="1.0" encoding="utf-8"?>
<ds:datastoreItem xmlns:ds="http://schemas.openxmlformats.org/officeDocument/2006/customXml" ds:itemID="{79F15088-3074-43B9-B72F-6DEC6FD2FD35}">
  <ds:schemaRefs>
    <ds:schemaRef ds:uri="http://schemas.microsoft.com/office/2006/metadata/customXsn"/>
  </ds:schemaRefs>
</ds:datastoreItem>
</file>

<file path=customXml/itemProps3.xml><?xml version="1.0" encoding="utf-8"?>
<ds:datastoreItem xmlns:ds="http://schemas.openxmlformats.org/officeDocument/2006/customXml" ds:itemID="{A1C88175-C679-4A3D-ACDE-6E1AD705A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2E1FAF-41A0-42BC-B78D-A46E6F73DE50}">
  <ds:schemaRef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Press</dc:creator>
  <cp:keywords/>
  <dc:description/>
  <cp:lastModifiedBy>Mirjam Reiner</cp:lastModifiedBy>
  <cp:revision>4</cp:revision>
  <dcterms:created xsi:type="dcterms:W3CDTF">2018-11-13T07:55:00Z</dcterms:created>
  <dcterms:modified xsi:type="dcterms:W3CDTF">2018-11-13T08:08:00Z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0x010100CCA0E607E002274695042C30E58D75DF</vt:lpwstr>
  </property>
</Properties>
</file>